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9EBB4" w14:textId="40E4AC60" w:rsidR="002C704F" w:rsidRDefault="002C704F" w:rsidP="003014C8">
      <w:pPr>
        <w:jc w:val="right"/>
        <w:rPr>
          <w:sz w:val="24"/>
          <w:szCs w:val="24"/>
        </w:rPr>
      </w:pPr>
      <w:r>
        <w:rPr>
          <w:rFonts w:hint="eastAsia"/>
          <w:sz w:val="24"/>
          <w:szCs w:val="24"/>
        </w:rPr>
        <w:t xml:space="preserve">　年</w:t>
      </w:r>
      <w:r w:rsidR="003014C8">
        <w:rPr>
          <w:rFonts w:hint="eastAsia"/>
          <w:sz w:val="24"/>
          <w:szCs w:val="24"/>
        </w:rPr>
        <w:t xml:space="preserve">　　</w:t>
      </w:r>
      <w:r>
        <w:rPr>
          <w:rFonts w:hint="eastAsia"/>
          <w:sz w:val="24"/>
          <w:szCs w:val="24"/>
        </w:rPr>
        <w:t xml:space="preserve">　月</w:t>
      </w:r>
      <w:r w:rsidR="003014C8">
        <w:rPr>
          <w:rFonts w:hint="eastAsia"/>
          <w:sz w:val="24"/>
          <w:szCs w:val="24"/>
        </w:rPr>
        <w:t xml:space="preserve">　　</w:t>
      </w:r>
      <w:r>
        <w:rPr>
          <w:rFonts w:hint="eastAsia"/>
          <w:sz w:val="24"/>
          <w:szCs w:val="24"/>
        </w:rPr>
        <w:t xml:space="preserve">　日</w:t>
      </w:r>
    </w:p>
    <w:p w14:paraId="3A74396C" w14:textId="77777777" w:rsidR="00E81596" w:rsidRPr="006F42C6" w:rsidRDefault="002C704F" w:rsidP="00AF24F4">
      <w:pPr>
        <w:rPr>
          <w:kern w:val="0"/>
          <w:sz w:val="24"/>
        </w:rPr>
      </w:pPr>
      <w:r w:rsidRPr="003014C8">
        <w:rPr>
          <w:rFonts w:hint="eastAsia"/>
          <w:spacing w:val="4"/>
          <w:w w:val="64"/>
          <w:kern w:val="0"/>
          <w:sz w:val="24"/>
          <w:szCs w:val="24"/>
          <w:fitText w:val="6000" w:id="1437943298"/>
        </w:rPr>
        <w:t>一般社団法人</w:t>
      </w:r>
      <w:r w:rsidR="00D14727" w:rsidRPr="003014C8">
        <w:rPr>
          <w:rFonts w:hint="eastAsia"/>
          <w:spacing w:val="4"/>
          <w:w w:val="64"/>
          <w:kern w:val="0"/>
          <w:sz w:val="24"/>
          <w:szCs w:val="24"/>
          <w:fitText w:val="6000" w:id="1437943298"/>
        </w:rPr>
        <w:t>東日本</w:t>
      </w:r>
      <w:r w:rsidR="00D14727" w:rsidRPr="003014C8">
        <w:rPr>
          <w:rFonts w:hint="eastAsia"/>
          <w:spacing w:val="4"/>
          <w:w w:val="69"/>
          <w:kern w:val="0"/>
          <w:sz w:val="24"/>
          <w:szCs w:val="24"/>
          <w:fitText w:val="6000" w:id="1437943298"/>
        </w:rPr>
        <w:t>大震災・</w:t>
      </w:r>
      <w:r w:rsidR="00545E19" w:rsidRPr="003014C8">
        <w:rPr>
          <w:rFonts w:hint="eastAsia"/>
          <w:spacing w:val="4"/>
          <w:w w:val="64"/>
          <w:kern w:val="0"/>
          <w:sz w:val="24"/>
          <w:szCs w:val="24"/>
          <w:fitText w:val="6000" w:id="1437943298"/>
        </w:rPr>
        <w:t>自然災害被災者債務整理ガイドライン運営機関</w:t>
      </w:r>
      <w:r w:rsidRPr="003014C8">
        <w:rPr>
          <w:rFonts w:hint="eastAsia"/>
          <w:spacing w:val="4"/>
          <w:w w:val="64"/>
          <w:kern w:val="0"/>
          <w:sz w:val="24"/>
          <w:szCs w:val="24"/>
          <w:fitText w:val="6000" w:id="1437943298"/>
        </w:rPr>
        <w:t xml:space="preserve">　御</w:t>
      </w:r>
      <w:r w:rsidRPr="003014C8">
        <w:rPr>
          <w:rFonts w:hint="eastAsia"/>
          <w:spacing w:val="20"/>
          <w:w w:val="64"/>
          <w:kern w:val="0"/>
          <w:sz w:val="24"/>
          <w:szCs w:val="24"/>
          <w:fitText w:val="6000" w:id="1437943298"/>
        </w:rPr>
        <w:t>中</w:t>
      </w:r>
    </w:p>
    <w:p w14:paraId="17CBC6B1" w14:textId="52B6B638" w:rsidR="00BD306D" w:rsidRPr="00A225D9" w:rsidRDefault="00BD306D" w:rsidP="00AF24F4">
      <w:pPr>
        <w:rPr>
          <w:sz w:val="18"/>
          <w:szCs w:val="18"/>
        </w:rPr>
      </w:pPr>
      <w:r>
        <w:rPr>
          <w:rFonts w:hint="eastAsia"/>
          <w:sz w:val="24"/>
          <w:szCs w:val="24"/>
        </w:rPr>
        <w:t xml:space="preserve">　　　　　　　　　　　　　　　　　　</w:t>
      </w:r>
      <w:r>
        <w:rPr>
          <w:rFonts w:hint="eastAsia"/>
          <w:sz w:val="24"/>
          <w:szCs w:val="24"/>
        </w:rPr>
        <w:t xml:space="preserve"> </w:t>
      </w:r>
      <w:r w:rsidRPr="00A225D9">
        <w:rPr>
          <w:rFonts w:hint="eastAsia"/>
          <w:sz w:val="18"/>
          <w:szCs w:val="18"/>
        </w:rPr>
        <w:t>ふりがな　〔ふりがな〕</w:t>
      </w:r>
    </w:p>
    <w:p w14:paraId="7F9241B3" w14:textId="6F3A0ADD" w:rsidR="00E81596" w:rsidRDefault="00E81596" w:rsidP="003014C8">
      <w:pPr>
        <w:ind w:right="960" w:firstLineChars="1800" w:firstLine="4320"/>
        <w:rPr>
          <w:sz w:val="24"/>
          <w:szCs w:val="24"/>
        </w:rPr>
      </w:pPr>
      <w:r>
        <w:rPr>
          <w:rFonts w:hint="eastAsia"/>
          <w:sz w:val="24"/>
          <w:szCs w:val="24"/>
        </w:rPr>
        <w:t>依頼人氏名</w:t>
      </w:r>
      <w:r w:rsidR="003014C8">
        <w:rPr>
          <w:rFonts w:hint="eastAsia"/>
          <w:sz w:val="24"/>
          <w:szCs w:val="24"/>
        </w:rPr>
        <w:t xml:space="preserve">　</w:t>
      </w:r>
    </w:p>
    <w:p w14:paraId="28EF6238" w14:textId="77777777" w:rsidR="00E81596" w:rsidRPr="002C704F" w:rsidRDefault="00E81596" w:rsidP="00E64DCC">
      <w:pPr>
        <w:spacing w:line="240" w:lineRule="atLeast"/>
        <w:rPr>
          <w:sz w:val="24"/>
          <w:szCs w:val="24"/>
        </w:rPr>
      </w:pPr>
    </w:p>
    <w:p w14:paraId="0297D14B" w14:textId="77777777" w:rsidR="002C704F" w:rsidRDefault="00E81596" w:rsidP="00E64DCC">
      <w:pPr>
        <w:spacing w:line="240" w:lineRule="atLeast"/>
        <w:jc w:val="center"/>
        <w:rPr>
          <w:sz w:val="24"/>
          <w:szCs w:val="24"/>
        </w:rPr>
      </w:pPr>
      <w:r>
        <w:rPr>
          <w:rFonts w:hint="eastAsia"/>
          <w:sz w:val="24"/>
          <w:szCs w:val="24"/>
        </w:rPr>
        <w:t>登録支援専門家</w:t>
      </w:r>
      <w:r w:rsidR="002C704F">
        <w:rPr>
          <w:rFonts w:hint="eastAsia"/>
          <w:sz w:val="24"/>
          <w:szCs w:val="24"/>
        </w:rPr>
        <w:t>委嘱</w:t>
      </w:r>
      <w:r w:rsidR="002D7DA9">
        <w:rPr>
          <w:rFonts w:hint="eastAsia"/>
          <w:sz w:val="24"/>
          <w:szCs w:val="24"/>
        </w:rPr>
        <w:t>（初回委嘱）</w:t>
      </w:r>
      <w:r>
        <w:rPr>
          <w:rFonts w:hint="eastAsia"/>
          <w:sz w:val="24"/>
          <w:szCs w:val="24"/>
        </w:rPr>
        <w:t>の</w:t>
      </w:r>
      <w:r w:rsidR="002C704F">
        <w:rPr>
          <w:rFonts w:hint="eastAsia"/>
          <w:sz w:val="24"/>
          <w:szCs w:val="24"/>
        </w:rPr>
        <w:t>依頼について（</w:t>
      </w:r>
      <w:r w:rsidR="002D7DA9">
        <w:rPr>
          <w:rFonts w:hint="eastAsia"/>
          <w:sz w:val="24"/>
          <w:szCs w:val="24"/>
        </w:rPr>
        <w:t>GL</w:t>
      </w:r>
      <w:r w:rsidR="002D7DA9">
        <w:rPr>
          <w:rFonts w:hint="eastAsia"/>
          <w:sz w:val="24"/>
          <w:szCs w:val="24"/>
        </w:rPr>
        <w:t>５項</w:t>
      </w:r>
      <w:r w:rsidR="002D7DA9">
        <w:rPr>
          <w:rFonts w:hint="eastAsia"/>
          <w:sz w:val="24"/>
          <w:szCs w:val="24"/>
        </w:rPr>
        <w:t>(</w:t>
      </w:r>
      <w:r w:rsidR="002D7DA9" w:rsidRPr="00A225D9">
        <w:rPr>
          <w:rFonts w:hint="eastAsia"/>
          <w:sz w:val="24"/>
        </w:rPr>
        <w:t>2</w:t>
      </w:r>
      <w:r w:rsidR="002D7DA9">
        <w:rPr>
          <w:rFonts w:hint="eastAsia"/>
          <w:sz w:val="24"/>
          <w:szCs w:val="24"/>
        </w:rPr>
        <w:t>)</w:t>
      </w:r>
      <w:r w:rsidR="002C704F">
        <w:rPr>
          <w:rFonts w:hint="eastAsia"/>
          <w:sz w:val="24"/>
          <w:szCs w:val="24"/>
        </w:rPr>
        <w:t>）</w:t>
      </w:r>
    </w:p>
    <w:p w14:paraId="1544E0A6" w14:textId="77777777" w:rsidR="002C704F" w:rsidRPr="002C704F" w:rsidRDefault="002C704F" w:rsidP="00E64DCC">
      <w:pPr>
        <w:spacing w:line="240" w:lineRule="atLeast"/>
        <w:ind w:right="958"/>
        <w:rPr>
          <w:sz w:val="24"/>
          <w:szCs w:val="24"/>
        </w:rPr>
      </w:pPr>
    </w:p>
    <w:p w14:paraId="0E6AEED7" w14:textId="6EA9BE6E" w:rsidR="002C704F" w:rsidRDefault="002C704F" w:rsidP="0093797A">
      <w:pPr>
        <w:spacing w:line="240" w:lineRule="atLeast"/>
        <w:rPr>
          <w:sz w:val="24"/>
          <w:szCs w:val="24"/>
        </w:rPr>
      </w:pPr>
      <w:r>
        <w:rPr>
          <w:rFonts w:hint="eastAsia"/>
          <w:sz w:val="24"/>
          <w:szCs w:val="24"/>
        </w:rPr>
        <w:t xml:space="preserve">　私は、自然災害による被災者の債務整理に関するガイドライン第５項</w:t>
      </w:r>
      <w:r>
        <w:rPr>
          <w:rFonts w:hint="eastAsia"/>
          <w:sz w:val="24"/>
          <w:szCs w:val="24"/>
        </w:rPr>
        <w:t>(2)</w:t>
      </w:r>
      <w:r>
        <w:rPr>
          <w:rFonts w:hint="eastAsia"/>
          <w:sz w:val="24"/>
          <w:szCs w:val="24"/>
        </w:rPr>
        <w:t>に基づき、債務整理の手続の支援を受けるために、</w:t>
      </w:r>
      <w:r w:rsidRPr="0055144F">
        <w:rPr>
          <w:rFonts w:hint="eastAsia"/>
          <w:sz w:val="24"/>
          <w:szCs w:val="24"/>
        </w:rPr>
        <w:t>主たる債権者から交付を受けた同意書面の写し（別紙</w:t>
      </w:r>
      <w:r w:rsidR="00195D52" w:rsidRPr="0055144F">
        <w:rPr>
          <w:rFonts w:hint="eastAsia"/>
          <w:sz w:val="24"/>
          <w:szCs w:val="24"/>
        </w:rPr>
        <w:t>２</w:t>
      </w:r>
      <w:r w:rsidRPr="0055144F">
        <w:rPr>
          <w:rFonts w:hint="eastAsia"/>
          <w:sz w:val="24"/>
          <w:szCs w:val="24"/>
        </w:rPr>
        <w:t>）を添付のうえ</w:t>
      </w:r>
      <w:r>
        <w:rPr>
          <w:rFonts w:hint="eastAsia"/>
          <w:sz w:val="24"/>
          <w:szCs w:val="24"/>
        </w:rPr>
        <w:t>、</w:t>
      </w:r>
      <w:r w:rsidR="002A72F2">
        <w:rPr>
          <w:rFonts w:hint="eastAsia"/>
          <w:sz w:val="24"/>
          <w:szCs w:val="24"/>
        </w:rPr>
        <w:t>長崎県弁護士会</w:t>
      </w:r>
      <w:r w:rsidR="006954BA">
        <w:rPr>
          <w:rFonts w:hint="eastAsia"/>
          <w:sz w:val="24"/>
          <w:szCs w:val="24"/>
        </w:rPr>
        <w:t>（以下「登録団体」という。別紙</w:t>
      </w:r>
      <w:r w:rsidR="00C20036">
        <w:rPr>
          <w:rFonts w:hint="eastAsia"/>
          <w:sz w:val="24"/>
          <w:szCs w:val="24"/>
        </w:rPr>
        <w:t>３</w:t>
      </w:r>
      <w:r w:rsidR="006954BA">
        <w:rPr>
          <w:rFonts w:hint="eastAsia"/>
          <w:sz w:val="24"/>
          <w:szCs w:val="24"/>
        </w:rPr>
        <w:t>において同じ。）を通じ、</w:t>
      </w:r>
      <w:r w:rsidR="002A72F2">
        <w:rPr>
          <w:rFonts w:hint="eastAsia"/>
          <w:sz w:val="24"/>
          <w:szCs w:val="24"/>
        </w:rPr>
        <w:t>弁護士</w:t>
      </w:r>
      <w:r>
        <w:rPr>
          <w:rFonts w:hint="eastAsia"/>
          <w:sz w:val="24"/>
          <w:szCs w:val="24"/>
        </w:rPr>
        <w:t>である登録支援専門家の委嘱を依頼します。</w:t>
      </w:r>
    </w:p>
    <w:p w14:paraId="375970DE" w14:textId="77777777" w:rsidR="00552D60" w:rsidRDefault="002C704F" w:rsidP="0093797A">
      <w:pPr>
        <w:spacing w:line="240" w:lineRule="atLeast"/>
        <w:rPr>
          <w:sz w:val="24"/>
          <w:szCs w:val="24"/>
        </w:rPr>
      </w:pPr>
      <w:r>
        <w:rPr>
          <w:rFonts w:hint="eastAsia"/>
          <w:sz w:val="24"/>
          <w:szCs w:val="24"/>
        </w:rPr>
        <w:t xml:space="preserve">　なお、</w:t>
      </w:r>
      <w:r w:rsidR="00E619D2">
        <w:rPr>
          <w:rFonts w:hint="eastAsia"/>
          <w:sz w:val="24"/>
          <w:szCs w:val="24"/>
        </w:rPr>
        <w:t>委嘱依頼に当たり、</w:t>
      </w:r>
      <w:r>
        <w:rPr>
          <w:rFonts w:hint="eastAsia"/>
          <w:sz w:val="24"/>
          <w:szCs w:val="24"/>
        </w:rPr>
        <w:t>私は、</w:t>
      </w:r>
      <w:r w:rsidR="00E619D2">
        <w:rPr>
          <w:rFonts w:hint="eastAsia"/>
          <w:sz w:val="24"/>
          <w:szCs w:val="24"/>
        </w:rPr>
        <w:t>下記</w:t>
      </w:r>
      <w:r w:rsidR="00AC0CA8">
        <w:rPr>
          <w:rFonts w:hint="eastAsia"/>
          <w:sz w:val="24"/>
          <w:szCs w:val="24"/>
        </w:rPr>
        <w:t>「</w:t>
      </w:r>
      <w:r w:rsidR="00E81596">
        <w:rPr>
          <w:rFonts w:hint="eastAsia"/>
          <w:sz w:val="24"/>
          <w:szCs w:val="24"/>
        </w:rPr>
        <w:t>１．</w:t>
      </w:r>
      <w:r w:rsidR="00AC0CA8">
        <w:rPr>
          <w:rFonts w:hint="eastAsia"/>
          <w:sz w:val="24"/>
          <w:szCs w:val="24"/>
        </w:rPr>
        <w:t>」</w:t>
      </w:r>
      <w:r w:rsidR="00E619D2">
        <w:rPr>
          <w:rFonts w:hint="eastAsia"/>
          <w:sz w:val="24"/>
          <w:szCs w:val="24"/>
        </w:rPr>
        <w:t>の事項を確認しています。</w:t>
      </w:r>
      <w:r w:rsidR="00E81596">
        <w:rPr>
          <w:rFonts w:hint="eastAsia"/>
          <w:sz w:val="24"/>
          <w:szCs w:val="24"/>
        </w:rPr>
        <w:t>また、下記</w:t>
      </w:r>
      <w:r w:rsidR="00AC0CA8">
        <w:rPr>
          <w:rFonts w:hint="eastAsia"/>
          <w:sz w:val="24"/>
          <w:szCs w:val="24"/>
        </w:rPr>
        <w:t>「</w:t>
      </w:r>
      <w:r w:rsidR="00E81596">
        <w:rPr>
          <w:rFonts w:hint="eastAsia"/>
          <w:sz w:val="24"/>
          <w:szCs w:val="24"/>
        </w:rPr>
        <w:t>２．</w:t>
      </w:r>
      <w:r w:rsidR="00AC0CA8">
        <w:rPr>
          <w:rFonts w:hint="eastAsia"/>
          <w:sz w:val="24"/>
          <w:szCs w:val="24"/>
        </w:rPr>
        <w:t>」</w:t>
      </w:r>
      <w:r w:rsidR="00E81596">
        <w:rPr>
          <w:rFonts w:hint="eastAsia"/>
          <w:sz w:val="24"/>
          <w:szCs w:val="24"/>
        </w:rPr>
        <w:t>の</w:t>
      </w:r>
      <w:r w:rsidR="00AF24F4">
        <w:rPr>
          <w:rFonts w:hint="eastAsia"/>
          <w:sz w:val="24"/>
          <w:szCs w:val="24"/>
        </w:rPr>
        <w:t>連絡先</w:t>
      </w:r>
      <w:r w:rsidR="00E81596">
        <w:rPr>
          <w:rFonts w:hint="eastAsia"/>
          <w:sz w:val="24"/>
          <w:szCs w:val="24"/>
        </w:rPr>
        <w:t>へ登録支援専門家から委嘱を</w:t>
      </w:r>
      <w:r w:rsidR="00AF24F4">
        <w:rPr>
          <w:rFonts w:hint="eastAsia"/>
          <w:sz w:val="24"/>
          <w:szCs w:val="24"/>
        </w:rPr>
        <w:t>受けた旨の</w:t>
      </w:r>
      <w:r w:rsidR="00463279">
        <w:rPr>
          <w:rFonts w:hint="eastAsia"/>
          <w:sz w:val="24"/>
          <w:szCs w:val="24"/>
        </w:rPr>
        <w:t>、私を宛名とする</w:t>
      </w:r>
      <w:r w:rsidR="00AF24F4">
        <w:rPr>
          <w:rFonts w:hint="eastAsia"/>
          <w:sz w:val="24"/>
          <w:szCs w:val="24"/>
        </w:rPr>
        <w:t>通知を受けることを希望します。</w:t>
      </w:r>
    </w:p>
    <w:p w14:paraId="7D4BC86A" w14:textId="77777777" w:rsidR="00E619D2" w:rsidRPr="00E619D2" w:rsidRDefault="00E619D2" w:rsidP="0093797A">
      <w:pPr>
        <w:spacing w:line="0" w:lineRule="atLeast"/>
        <w:jc w:val="center"/>
        <w:rPr>
          <w:sz w:val="24"/>
          <w:szCs w:val="24"/>
        </w:rPr>
      </w:pPr>
      <w:r>
        <w:rPr>
          <w:rFonts w:hint="eastAsia"/>
          <w:sz w:val="24"/>
          <w:szCs w:val="24"/>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2"/>
        <w:gridCol w:w="1470"/>
      </w:tblGrid>
      <w:tr w:rsidR="00E619D2" w:rsidRPr="006A0A1C" w14:paraId="03DE6B7E" w14:textId="77777777" w:rsidTr="00602418">
        <w:tc>
          <w:tcPr>
            <w:tcW w:w="6804" w:type="dxa"/>
            <w:shd w:val="clear" w:color="auto" w:fill="C6D9F1"/>
          </w:tcPr>
          <w:p w14:paraId="5F548D8E" w14:textId="77777777" w:rsidR="00E619D2" w:rsidRPr="006A0A1C" w:rsidRDefault="00AF24F4" w:rsidP="002C704F">
            <w:pPr>
              <w:rPr>
                <w:sz w:val="24"/>
                <w:szCs w:val="24"/>
              </w:rPr>
            </w:pPr>
            <w:r>
              <w:rPr>
                <w:rFonts w:hint="eastAsia"/>
                <w:sz w:val="24"/>
                <w:szCs w:val="24"/>
              </w:rPr>
              <w:t>１．</w:t>
            </w:r>
            <w:r w:rsidR="00E619D2" w:rsidRPr="006A0A1C">
              <w:rPr>
                <w:rFonts w:hint="eastAsia"/>
                <w:sz w:val="24"/>
                <w:szCs w:val="24"/>
              </w:rPr>
              <w:t>確認事項</w:t>
            </w:r>
          </w:p>
        </w:tc>
        <w:tc>
          <w:tcPr>
            <w:tcW w:w="1506" w:type="dxa"/>
            <w:shd w:val="clear" w:color="auto" w:fill="C6D9F1"/>
          </w:tcPr>
          <w:p w14:paraId="49C774F3" w14:textId="77777777" w:rsidR="00E619D2" w:rsidRPr="006A0A1C" w:rsidRDefault="00E619D2" w:rsidP="002C704F">
            <w:pPr>
              <w:rPr>
                <w:sz w:val="24"/>
                <w:szCs w:val="24"/>
              </w:rPr>
            </w:pPr>
            <w:r w:rsidRPr="006A0A1C">
              <w:rPr>
                <w:rFonts w:hint="eastAsia"/>
                <w:sz w:val="24"/>
                <w:szCs w:val="24"/>
              </w:rPr>
              <w:t>チェック欄</w:t>
            </w:r>
          </w:p>
        </w:tc>
      </w:tr>
      <w:tr w:rsidR="00E619D2" w:rsidRPr="006A0A1C" w14:paraId="7800CD4F" w14:textId="77777777" w:rsidTr="00F552DF">
        <w:trPr>
          <w:trHeight w:val="564"/>
        </w:trPr>
        <w:tc>
          <w:tcPr>
            <w:tcW w:w="6804" w:type="dxa"/>
            <w:shd w:val="clear" w:color="auto" w:fill="auto"/>
          </w:tcPr>
          <w:p w14:paraId="06CE72C1" w14:textId="77777777" w:rsidR="00E619D2" w:rsidRPr="006A0A1C" w:rsidRDefault="00AF24F4" w:rsidP="0093797A">
            <w:pPr>
              <w:spacing w:line="240" w:lineRule="atLeast"/>
              <w:ind w:left="240" w:hangingChars="100" w:hanging="240"/>
              <w:rPr>
                <w:sz w:val="24"/>
                <w:szCs w:val="24"/>
              </w:rPr>
            </w:pPr>
            <w:r>
              <w:rPr>
                <w:rFonts w:hint="eastAsia"/>
                <w:sz w:val="24"/>
                <w:szCs w:val="24"/>
              </w:rPr>
              <w:t xml:space="preserve">(1) </w:t>
            </w:r>
            <w:r w:rsidR="00195D52">
              <w:rPr>
                <w:rFonts w:hint="eastAsia"/>
                <w:sz w:val="24"/>
                <w:szCs w:val="24"/>
              </w:rPr>
              <w:t>債務整理の対象にしようとする借入先は別紙１のとおりであり、漏れや誤りがないと認識している</w:t>
            </w:r>
          </w:p>
        </w:tc>
        <w:tc>
          <w:tcPr>
            <w:tcW w:w="1506" w:type="dxa"/>
            <w:shd w:val="clear" w:color="auto" w:fill="auto"/>
          </w:tcPr>
          <w:p w14:paraId="39150F82" w14:textId="77777777" w:rsidR="00E619D2" w:rsidRPr="006A0A1C" w:rsidRDefault="00E619D2" w:rsidP="006A0A1C">
            <w:pPr>
              <w:jc w:val="center"/>
              <w:rPr>
                <w:sz w:val="24"/>
                <w:szCs w:val="24"/>
              </w:rPr>
            </w:pPr>
            <w:r w:rsidRPr="006A0A1C">
              <w:rPr>
                <w:rFonts w:hint="eastAsia"/>
                <w:sz w:val="24"/>
                <w:szCs w:val="24"/>
              </w:rPr>
              <w:t>□</w:t>
            </w:r>
          </w:p>
        </w:tc>
      </w:tr>
      <w:tr w:rsidR="00195D52" w:rsidRPr="006A0A1C" w14:paraId="635F5A20" w14:textId="77777777" w:rsidTr="0086231C">
        <w:trPr>
          <w:trHeight w:val="620"/>
        </w:trPr>
        <w:tc>
          <w:tcPr>
            <w:tcW w:w="6804" w:type="dxa"/>
            <w:shd w:val="clear" w:color="auto" w:fill="auto"/>
          </w:tcPr>
          <w:p w14:paraId="51D13CCB" w14:textId="77777777" w:rsidR="00195D52" w:rsidRDefault="00195D52" w:rsidP="001101B2">
            <w:pPr>
              <w:ind w:left="240" w:hangingChars="100" w:hanging="240"/>
              <w:rPr>
                <w:sz w:val="24"/>
                <w:szCs w:val="24"/>
              </w:rPr>
            </w:pPr>
            <w:r>
              <w:rPr>
                <w:sz w:val="24"/>
                <w:szCs w:val="24"/>
              </w:rPr>
              <w:t xml:space="preserve">(2) </w:t>
            </w:r>
            <w:r w:rsidR="006E460F" w:rsidRPr="006A0A1C">
              <w:rPr>
                <w:rFonts w:hint="eastAsia"/>
                <w:sz w:val="24"/>
                <w:szCs w:val="24"/>
              </w:rPr>
              <w:t>別紙</w:t>
            </w:r>
            <w:r w:rsidR="006E460F">
              <w:rPr>
                <w:rFonts w:hint="eastAsia"/>
                <w:sz w:val="24"/>
                <w:szCs w:val="24"/>
              </w:rPr>
              <w:t>３に記載された</w:t>
            </w:r>
            <w:r w:rsidRPr="006A0A1C">
              <w:rPr>
                <w:rFonts w:hint="eastAsia"/>
                <w:sz w:val="24"/>
                <w:szCs w:val="24"/>
              </w:rPr>
              <w:t>個人情報の取扱い</w:t>
            </w:r>
            <w:r w:rsidR="006E460F">
              <w:rPr>
                <w:rFonts w:hint="eastAsia"/>
                <w:sz w:val="24"/>
                <w:szCs w:val="24"/>
              </w:rPr>
              <w:t>及び免責事項の内容に</w:t>
            </w:r>
            <w:r w:rsidRPr="006A0A1C">
              <w:rPr>
                <w:rFonts w:hint="eastAsia"/>
                <w:sz w:val="24"/>
                <w:szCs w:val="24"/>
              </w:rPr>
              <w:t>同意</w:t>
            </w:r>
            <w:r w:rsidR="006E460F">
              <w:rPr>
                <w:rFonts w:hint="eastAsia"/>
                <w:sz w:val="24"/>
                <w:szCs w:val="24"/>
              </w:rPr>
              <w:t>するとともに、別紙３の写しを受領している</w:t>
            </w:r>
          </w:p>
        </w:tc>
        <w:tc>
          <w:tcPr>
            <w:tcW w:w="1506" w:type="dxa"/>
            <w:shd w:val="clear" w:color="auto" w:fill="auto"/>
          </w:tcPr>
          <w:p w14:paraId="63162391" w14:textId="77777777" w:rsidR="00195D52" w:rsidRPr="006A0A1C" w:rsidRDefault="00195D52" w:rsidP="006A0A1C">
            <w:pPr>
              <w:jc w:val="center"/>
              <w:rPr>
                <w:sz w:val="24"/>
                <w:szCs w:val="24"/>
              </w:rPr>
            </w:pPr>
            <w:r>
              <w:rPr>
                <w:rFonts w:hint="eastAsia"/>
                <w:sz w:val="24"/>
                <w:szCs w:val="24"/>
              </w:rPr>
              <w:t>□</w:t>
            </w:r>
          </w:p>
        </w:tc>
      </w:tr>
      <w:tr w:rsidR="00E619D2" w:rsidRPr="006A0A1C" w14:paraId="2AF5ECB8" w14:textId="77777777" w:rsidTr="00AF24F4">
        <w:trPr>
          <w:trHeight w:val="780"/>
        </w:trPr>
        <w:tc>
          <w:tcPr>
            <w:tcW w:w="6804" w:type="dxa"/>
            <w:tcBorders>
              <w:bottom w:val="single" w:sz="4" w:space="0" w:color="auto"/>
            </w:tcBorders>
            <w:shd w:val="clear" w:color="auto" w:fill="auto"/>
          </w:tcPr>
          <w:p w14:paraId="5C115F68" w14:textId="77777777" w:rsidR="00E619D2" w:rsidRPr="006A0A1C" w:rsidRDefault="00463279" w:rsidP="00C2223C">
            <w:pPr>
              <w:ind w:left="173" w:hangingChars="72" w:hanging="173"/>
              <w:rPr>
                <w:sz w:val="24"/>
                <w:szCs w:val="24"/>
              </w:rPr>
            </w:pPr>
            <w:r>
              <w:rPr>
                <w:rFonts w:hint="eastAsia"/>
                <w:sz w:val="24"/>
                <w:szCs w:val="24"/>
              </w:rPr>
              <w:t>(</w:t>
            </w:r>
            <w:r w:rsidR="00C2223C">
              <w:rPr>
                <w:rFonts w:hint="eastAsia"/>
                <w:sz w:val="24"/>
                <w:szCs w:val="24"/>
              </w:rPr>
              <w:t>3</w:t>
            </w:r>
            <w:r w:rsidR="00AF24F4">
              <w:rPr>
                <w:rFonts w:hint="eastAsia"/>
                <w:sz w:val="24"/>
                <w:szCs w:val="24"/>
              </w:rPr>
              <w:t xml:space="preserve">) </w:t>
            </w:r>
            <w:r w:rsidR="00E619D2" w:rsidRPr="006A0A1C">
              <w:rPr>
                <w:rFonts w:hint="eastAsia"/>
                <w:sz w:val="24"/>
                <w:szCs w:val="24"/>
              </w:rPr>
              <w:t>委嘱を依頼する登録支援専門家の種別</w:t>
            </w:r>
            <w:r w:rsidR="00B2294C" w:rsidRPr="006A0A1C">
              <w:rPr>
                <w:rFonts w:hint="eastAsia"/>
                <w:sz w:val="24"/>
                <w:szCs w:val="24"/>
              </w:rPr>
              <w:t>（弁護士、公認会計士、税理士又は不動産鑑定士）</w:t>
            </w:r>
            <w:r w:rsidR="00E619D2" w:rsidRPr="006A0A1C">
              <w:rPr>
                <w:rFonts w:hint="eastAsia"/>
                <w:sz w:val="24"/>
                <w:szCs w:val="24"/>
              </w:rPr>
              <w:t>に間違いがない</w:t>
            </w:r>
          </w:p>
        </w:tc>
        <w:tc>
          <w:tcPr>
            <w:tcW w:w="1506" w:type="dxa"/>
            <w:tcBorders>
              <w:bottom w:val="single" w:sz="4" w:space="0" w:color="auto"/>
            </w:tcBorders>
            <w:shd w:val="clear" w:color="auto" w:fill="auto"/>
          </w:tcPr>
          <w:p w14:paraId="2185F432" w14:textId="77777777" w:rsidR="00E619D2" w:rsidRPr="006A0A1C" w:rsidRDefault="00E619D2" w:rsidP="006A0A1C">
            <w:pPr>
              <w:jc w:val="center"/>
              <w:rPr>
                <w:sz w:val="24"/>
                <w:szCs w:val="24"/>
              </w:rPr>
            </w:pPr>
            <w:r w:rsidRPr="006A0A1C">
              <w:rPr>
                <w:rFonts w:hint="eastAsia"/>
                <w:sz w:val="24"/>
                <w:szCs w:val="24"/>
              </w:rPr>
              <w:t>□</w:t>
            </w:r>
          </w:p>
        </w:tc>
      </w:tr>
      <w:tr w:rsidR="00C0049E" w:rsidRPr="006A0A1C" w14:paraId="55A6C4F6" w14:textId="77777777" w:rsidTr="00602418">
        <w:trPr>
          <w:trHeight w:val="70"/>
        </w:trPr>
        <w:tc>
          <w:tcPr>
            <w:tcW w:w="8310" w:type="dxa"/>
            <w:gridSpan w:val="2"/>
            <w:shd w:val="clear" w:color="auto" w:fill="C6D9F1"/>
          </w:tcPr>
          <w:p w14:paraId="37871E6B" w14:textId="77777777" w:rsidR="00C0049E" w:rsidRPr="006A0A1C" w:rsidRDefault="00C0049E" w:rsidP="00C0049E">
            <w:pPr>
              <w:rPr>
                <w:sz w:val="24"/>
                <w:szCs w:val="24"/>
              </w:rPr>
            </w:pPr>
            <w:r>
              <w:rPr>
                <w:rFonts w:hint="eastAsia"/>
                <w:sz w:val="24"/>
                <w:szCs w:val="24"/>
              </w:rPr>
              <w:t>２．連絡先</w:t>
            </w:r>
            <w:r w:rsidRPr="00456FA2">
              <w:rPr>
                <w:rFonts w:hint="eastAsia"/>
                <w:szCs w:val="21"/>
              </w:rPr>
              <w:t>（</w:t>
            </w:r>
            <w:r w:rsidRPr="00456FA2">
              <w:rPr>
                <w:rFonts w:hint="eastAsia"/>
                <w:szCs w:val="21"/>
              </w:rPr>
              <w:t>e-mail</w:t>
            </w:r>
            <w:r w:rsidRPr="00456FA2">
              <w:rPr>
                <w:rFonts w:hint="eastAsia"/>
                <w:szCs w:val="21"/>
              </w:rPr>
              <w:t>アドレス記載の場合、</w:t>
            </w:r>
            <w:r>
              <w:rPr>
                <w:rFonts w:hint="eastAsia"/>
                <w:szCs w:val="21"/>
              </w:rPr>
              <w:t>電子メールによる通知を</w:t>
            </w:r>
            <w:r w:rsidRPr="00456FA2">
              <w:rPr>
                <w:rFonts w:hint="eastAsia"/>
                <w:szCs w:val="21"/>
              </w:rPr>
              <w:t>承諾する。）</w:t>
            </w:r>
          </w:p>
        </w:tc>
      </w:tr>
      <w:tr w:rsidR="00C0049E" w:rsidRPr="006A0A1C" w14:paraId="5E9834C7" w14:textId="77777777" w:rsidTr="00602418">
        <w:trPr>
          <w:trHeight w:val="225"/>
        </w:trPr>
        <w:tc>
          <w:tcPr>
            <w:tcW w:w="8310" w:type="dxa"/>
            <w:gridSpan w:val="2"/>
            <w:shd w:val="clear" w:color="auto" w:fill="auto"/>
          </w:tcPr>
          <w:p w14:paraId="79DF0641" w14:textId="77777777" w:rsidR="00C0049E" w:rsidRPr="00456FA2" w:rsidRDefault="00C0049E" w:rsidP="00C0049E">
            <w:pPr>
              <w:rPr>
                <w:szCs w:val="21"/>
              </w:rPr>
            </w:pPr>
            <w:r w:rsidRPr="00456FA2">
              <w:rPr>
                <w:rFonts w:hint="eastAsia"/>
                <w:szCs w:val="21"/>
              </w:rPr>
              <w:t>住所（必須）：〒</w:t>
            </w:r>
          </w:p>
          <w:p w14:paraId="7BFFD33C" w14:textId="77777777" w:rsidR="00C0049E" w:rsidRPr="00456FA2" w:rsidRDefault="00C0049E" w:rsidP="00C0049E">
            <w:pPr>
              <w:spacing w:line="0" w:lineRule="atLeast"/>
              <w:ind w:firstLineChars="1800" w:firstLine="3780"/>
              <w:rPr>
                <w:szCs w:val="21"/>
              </w:rPr>
            </w:pPr>
            <w:r w:rsidRPr="00456FA2">
              <w:rPr>
                <w:rFonts w:hint="eastAsia"/>
                <w:szCs w:val="21"/>
              </w:rPr>
              <w:t xml:space="preserve">電話番号（必須）：　</w:t>
            </w:r>
            <w:r>
              <w:rPr>
                <w:rFonts w:hint="eastAsia"/>
                <w:szCs w:val="21"/>
              </w:rPr>
              <w:t xml:space="preserve">　</w:t>
            </w:r>
            <w:r w:rsidRPr="00456FA2">
              <w:rPr>
                <w:rFonts w:hint="eastAsia"/>
                <w:szCs w:val="21"/>
              </w:rPr>
              <w:t xml:space="preserve">　（　　　）</w:t>
            </w:r>
          </w:p>
          <w:p w14:paraId="2057AD18" w14:textId="77777777" w:rsidR="00C0049E" w:rsidRPr="005F6606" w:rsidRDefault="00C0049E" w:rsidP="00C0049E">
            <w:pPr>
              <w:rPr>
                <w:szCs w:val="21"/>
              </w:rPr>
            </w:pPr>
            <w:r w:rsidRPr="00456FA2">
              <w:rPr>
                <w:rFonts w:hint="eastAsia"/>
                <w:szCs w:val="21"/>
              </w:rPr>
              <w:t>e-mail</w:t>
            </w:r>
            <w:r w:rsidRPr="00456FA2">
              <w:rPr>
                <w:rFonts w:hint="eastAsia"/>
                <w:szCs w:val="21"/>
              </w:rPr>
              <w:t>アドレス（任意）：</w:t>
            </w:r>
            <w:r>
              <w:rPr>
                <w:rFonts w:hint="eastAsia"/>
                <w:szCs w:val="21"/>
              </w:rPr>
              <w:t>〔</w:t>
            </w:r>
            <w:r>
              <w:rPr>
                <w:rFonts w:hint="eastAsia"/>
                <w:szCs w:val="21"/>
              </w:rPr>
              <w:t>PC</w:t>
            </w:r>
            <w:r>
              <w:rPr>
                <w:rFonts w:hint="eastAsia"/>
                <w:szCs w:val="21"/>
              </w:rPr>
              <w:t>で閲覧可能なアドレス〕</w:t>
            </w:r>
          </w:p>
        </w:tc>
      </w:tr>
      <w:tr w:rsidR="00C0049E" w:rsidRPr="006A0A1C" w14:paraId="3A6C2FC1" w14:textId="77777777" w:rsidTr="008E5765">
        <w:trPr>
          <w:trHeight w:val="225"/>
        </w:trPr>
        <w:tc>
          <w:tcPr>
            <w:tcW w:w="8310" w:type="dxa"/>
            <w:gridSpan w:val="2"/>
            <w:shd w:val="clear" w:color="auto" w:fill="BDD6EE"/>
          </w:tcPr>
          <w:p w14:paraId="102DA5F0" w14:textId="77777777" w:rsidR="00C0049E" w:rsidRDefault="00C0049E" w:rsidP="00C0049E">
            <w:pPr>
              <w:rPr>
                <w:szCs w:val="21"/>
              </w:rPr>
            </w:pPr>
            <w:r>
              <w:rPr>
                <w:rFonts w:hint="eastAsia"/>
                <w:szCs w:val="21"/>
              </w:rPr>
              <w:t>３</w:t>
            </w:r>
            <w:r>
              <w:rPr>
                <w:rFonts w:hint="eastAsia"/>
                <w:szCs w:val="21"/>
              </w:rPr>
              <w:t>.</w:t>
            </w:r>
            <w:r>
              <w:rPr>
                <w:rFonts w:hint="eastAsia"/>
                <w:szCs w:val="21"/>
              </w:rPr>
              <w:t xml:space="preserve">　対象となる自然災害名（</w:t>
            </w:r>
            <w:r>
              <w:rPr>
                <w:rFonts w:hint="eastAsia"/>
                <w:szCs w:val="21"/>
              </w:rPr>
              <w:t>H27.9.2</w:t>
            </w:r>
            <w:r>
              <w:rPr>
                <w:rFonts w:hint="eastAsia"/>
                <w:szCs w:val="21"/>
              </w:rPr>
              <w:t>以降の災害救助法適用自然災害）</w:t>
            </w:r>
          </w:p>
          <w:p w14:paraId="4243B464" w14:textId="77777777" w:rsidR="00C0049E" w:rsidRPr="00456FA2" w:rsidRDefault="00C0049E" w:rsidP="00C0049E">
            <w:pPr>
              <w:rPr>
                <w:szCs w:val="21"/>
              </w:rPr>
            </w:pPr>
            <w:r>
              <w:rPr>
                <w:rFonts w:hint="eastAsia"/>
                <w:szCs w:val="21"/>
              </w:rPr>
              <w:t xml:space="preserve">　　※新型コロナウイルス感染症</w:t>
            </w:r>
            <w:r w:rsidR="006F42C6">
              <w:rPr>
                <w:rFonts w:hint="eastAsia"/>
                <w:szCs w:val="21"/>
              </w:rPr>
              <w:t>の影響</w:t>
            </w:r>
            <w:r>
              <w:rPr>
                <w:rFonts w:hint="eastAsia"/>
                <w:szCs w:val="21"/>
              </w:rPr>
              <w:t>による場合は、「新型コロナウイルス感染症」と記載。</w:t>
            </w:r>
          </w:p>
        </w:tc>
      </w:tr>
      <w:tr w:rsidR="00C0049E" w:rsidRPr="006A0A1C" w14:paraId="789978D5" w14:textId="77777777" w:rsidTr="00602418">
        <w:trPr>
          <w:trHeight w:val="225"/>
        </w:trPr>
        <w:tc>
          <w:tcPr>
            <w:tcW w:w="8310" w:type="dxa"/>
            <w:gridSpan w:val="2"/>
            <w:shd w:val="clear" w:color="auto" w:fill="auto"/>
          </w:tcPr>
          <w:p w14:paraId="6370C744" w14:textId="77777777" w:rsidR="00C0049E" w:rsidRPr="00456FA2" w:rsidRDefault="00A225D9" w:rsidP="00C0049E">
            <w:pPr>
              <w:spacing w:line="360" w:lineRule="auto"/>
              <w:rPr>
                <w:szCs w:val="21"/>
              </w:rPr>
            </w:pPr>
            <w:r>
              <w:rPr>
                <w:rFonts w:hint="eastAsia"/>
                <w:noProof/>
                <w:szCs w:val="21"/>
              </w:rPr>
              <mc:AlternateContent>
                <mc:Choice Requires="wps">
                  <w:drawing>
                    <wp:anchor distT="0" distB="0" distL="114300" distR="114300" simplePos="0" relativeHeight="251659264" behindDoc="0" locked="0" layoutInCell="1" allowOverlap="1" wp14:anchorId="0078DC0D" wp14:editId="379E7C8C">
                      <wp:simplePos x="0" y="0"/>
                      <wp:positionH relativeFrom="column">
                        <wp:posOffset>52070</wp:posOffset>
                      </wp:positionH>
                      <wp:positionV relativeFrom="paragraph">
                        <wp:posOffset>87630</wp:posOffset>
                      </wp:positionV>
                      <wp:extent cx="1990725" cy="200025"/>
                      <wp:effectExtent l="9525" t="13335" r="9525"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00025"/>
                              </a:xfrm>
                              <a:prstGeom prst="rect">
                                <a:avLst/>
                              </a:prstGeom>
                              <a:solidFill>
                                <a:srgbClr val="FFFFFF"/>
                              </a:solidFill>
                              <a:ln w="9525">
                                <a:solidFill>
                                  <a:srgbClr val="FFFFFF"/>
                                </a:solidFill>
                                <a:miter lim="800000"/>
                                <a:headEnd/>
                                <a:tailEnd/>
                              </a:ln>
                            </wps:spPr>
                            <wps:txbx>
                              <w:txbxContent>
                                <w:p w14:paraId="22EB85C9" w14:textId="77777777" w:rsidR="00C0049E" w:rsidRPr="00A22B15" w:rsidRDefault="00C0049E">
                                  <w:pPr>
                                    <w:rPr>
                                      <w:sz w:val="12"/>
                                      <w:szCs w:val="12"/>
                                    </w:rPr>
                                  </w:pP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8DC0D" id="Rectangle 7" o:spid="_x0000_s1026" style="position:absolute;left:0;text-align:left;margin-left:4.1pt;margin-top:6.9pt;width:156.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" strokecolor="white">
                      <v:textbox inset="5.85pt,.7pt,5.85pt,.7pt">
                        <w:txbxContent>
                          <w:p w14:paraId="22EB85C9" w14:textId="77777777" w:rsidR="00C0049E" w:rsidRPr="00A22B15" w:rsidRDefault="00C0049E">
                            <w:pPr>
                              <w:rPr>
                                <w:sz w:val="12"/>
                                <w:szCs w:val="12"/>
                              </w:rPr>
                            </w:pP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v:textbox>
                    </v:rect>
                  </w:pict>
                </mc:Fallback>
              </mc:AlternateContent>
            </w:r>
            <w:r w:rsidR="00C0049E">
              <w:rPr>
                <w:rFonts w:hint="eastAsia"/>
                <w:szCs w:val="21"/>
              </w:rPr>
              <w:t xml:space="preserve">　　</w:t>
            </w:r>
          </w:p>
        </w:tc>
      </w:tr>
    </w:tbl>
    <w:p w14:paraId="32BD6A42" w14:textId="77777777" w:rsidR="00D36F59" w:rsidRDefault="00A225D9" w:rsidP="00552D60">
      <w:pPr>
        <w:pStyle w:val="af"/>
        <w:spacing w:line="0" w:lineRule="atLeast"/>
      </w:pPr>
      <w:r>
        <w:rPr>
          <w:rFonts w:hint="eastAsia"/>
          <w:noProof/>
        </w:rPr>
        <mc:AlternateContent>
          <mc:Choice Requires="wps">
            <w:drawing>
              <wp:anchor distT="0" distB="0" distL="114300" distR="114300" simplePos="0" relativeHeight="251656192" behindDoc="0" locked="0" layoutInCell="1" allowOverlap="1" wp14:anchorId="561CC593" wp14:editId="28D47EFB">
                <wp:simplePos x="0" y="0"/>
                <wp:positionH relativeFrom="column">
                  <wp:posOffset>-13335</wp:posOffset>
                </wp:positionH>
                <wp:positionV relativeFrom="paragraph">
                  <wp:posOffset>157480</wp:posOffset>
                </wp:positionV>
                <wp:extent cx="5457825" cy="32385"/>
                <wp:effectExtent l="9525" t="11430"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323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2CC8E" id="_x0000_t32" coordsize="21600,21600" o:spt="32" o:oned="t" path="m,l21600,21600e" filled="f">
                <v:path arrowok="t" fillok="f" o:connecttype="none"/>
                <o:lock v:ext="edit" shapetype="t"/>
              </v:shapetype>
              <v:shape id="AutoShape 2" o:spid="_x0000_s1026" type="#_x0000_t32" style="position:absolute;left:0;text-align:left;margin-left:-1.05pt;margin-top:12.4pt;width:429.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" strokeweight="1.5pt"/>
            </w:pict>
          </mc:Fallback>
        </mc:AlternateContent>
      </w:r>
      <w:r w:rsidR="00B0346D">
        <w:rPr>
          <w:rFonts w:hint="eastAsia"/>
        </w:rPr>
        <w:t>以　上</w:t>
      </w:r>
    </w:p>
    <w:p w14:paraId="27A22897" w14:textId="77777777" w:rsidR="002C704F" w:rsidRPr="0093797A" w:rsidRDefault="002C704F" w:rsidP="00552D60">
      <w:pPr>
        <w:pStyle w:val="af"/>
        <w:spacing w:line="0" w:lineRule="atLeast"/>
        <w:jc w:val="left"/>
        <w:rPr>
          <w:sz w:val="20"/>
          <w:szCs w:val="20"/>
        </w:rPr>
      </w:pPr>
      <w:r w:rsidRPr="0093797A">
        <w:rPr>
          <w:rFonts w:hint="eastAsia"/>
          <w:sz w:val="20"/>
          <w:szCs w:val="20"/>
        </w:rPr>
        <w:t>【</w:t>
      </w:r>
      <w:r w:rsidR="00B0346D" w:rsidRPr="0093797A">
        <w:rPr>
          <w:rFonts w:hint="eastAsia"/>
          <w:sz w:val="20"/>
          <w:szCs w:val="20"/>
        </w:rPr>
        <w:t>登録団体使用欄】</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9"/>
      </w:tblGrid>
      <w:tr w:rsidR="00B0346D" w:rsidRPr="0093797A" w14:paraId="450DA3D3" w14:textId="77777777" w:rsidTr="006A0A1C">
        <w:trPr>
          <w:trHeight w:val="419"/>
        </w:trPr>
        <w:tc>
          <w:tcPr>
            <w:tcW w:w="1984" w:type="dxa"/>
            <w:shd w:val="clear" w:color="auto" w:fill="auto"/>
          </w:tcPr>
          <w:p w14:paraId="12FBEEB1" w14:textId="77777777" w:rsidR="00B0346D" w:rsidRPr="0093797A" w:rsidRDefault="00B0346D" w:rsidP="002C704F">
            <w:pPr>
              <w:rPr>
                <w:sz w:val="20"/>
                <w:szCs w:val="20"/>
              </w:rPr>
            </w:pPr>
            <w:r w:rsidRPr="0093797A">
              <w:rPr>
                <w:rFonts w:hint="eastAsia"/>
                <w:sz w:val="20"/>
                <w:szCs w:val="20"/>
              </w:rPr>
              <w:t>登録団体名称</w:t>
            </w:r>
          </w:p>
        </w:tc>
        <w:tc>
          <w:tcPr>
            <w:tcW w:w="6379" w:type="dxa"/>
            <w:shd w:val="clear" w:color="auto" w:fill="auto"/>
          </w:tcPr>
          <w:p w14:paraId="6600BADD" w14:textId="651DDBFB" w:rsidR="00B0346D" w:rsidRPr="0093797A" w:rsidRDefault="002A72F2" w:rsidP="002C704F">
            <w:pPr>
              <w:rPr>
                <w:sz w:val="20"/>
                <w:szCs w:val="20"/>
              </w:rPr>
            </w:pPr>
            <w:r>
              <w:rPr>
                <w:rFonts w:hint="eastAsia"/>
                <w:sz w:val="20"/>
                <w:szCs w:val="20"/>
              </w:rPr>
              <w:t>長崎県弁護士会</w:t>
            </w:r>
          </w:p>
        </w:tc>
      </w:tr>
      <w:tr w:rsidR="00B0346D" w:rsidRPr="0093797A" w14:paraId="06F963C7" w14:textId="77777777" w:rsidTr="00E81596">
        <w:trPr>
          <w:trHeight w:val="70"/>
        </w:trPr>
        <w:tc>
          <w:tcPr>
            <w:tcW w:w="1984" w:type="dxa"/>
            <w:shd w:val="clear" w:color="auto" w:fill="auto"/>
          </w:tcPr>
          <w:p w14:paraId="3752B2F0" w14:textId="77777777" w:rsidR="00B0346D" w:rsidRPr="0093797A" w:rsidRDefault="00B0346D" w:rsidP="002C704F">
            <w:pPr>
              <w:rPr>
                <w:sz w:val="20"/>
                <w:szCs w:val="20"/>
              </w:rPr>
            </w:pPr>
            <w:r w:rsidRPr="0093797A">
              <w:rPr>
                <w:rFonts w:hint="eastAsia"/>
                <w:sz w:val="20"/>
                <w:szCs w:val="20"/>
              </w:rPr>
              <w:t>本件照会先</w:t>
            </w:r>
          </w:p>
        </w:tc>
        <w:tc>
          <w:tcPr>
            <w:tcW w:w="6379" w:type="dxa"/>
            <w:shd w:val="clear" w:color="auto" w:fill="auto"/>
          </w:tcPr>
          <w:p w14:paraId="7AA7807E" w14:textId="22F3DF90" w:rsidR="00B0346D" w:rsidRPr="0093797A" w:rsidRDefault="002A72F2" w:rsidP="002C704F">
            <w:pPr>
              <w:rPr>
                <w:sz w:val="20"/>
                <w:szCs w:val="20"/>
              </w:rPr>
            </w:pPr>
            <w:r>
              <w:rPr>
                <w:rFonts w:hint="eastAsia"/>
                <w:sz w:val="20"/>
                <w:szCs w:val="20"/>
              </w:rPr>
              <w:t>長崎県弁護士会　電話</w:t>
            </w:r>
            <w:r>
              <w:rPr>
                <w:rFonts w:hint="eastAsia"/>
                <w:sz w:val="20"/>
                <w:szCs w:val="20"/>
              </w:rPr>
              <w:t>095-824-3903</w:t>
            </w:r>
          </w:p>
        </w:tc>
      </w:tr>
      <w:tr w:rsidR="00B0346D" w:rsidRPr="0093797A" w14:paraId="0413643E" w14:textId="77777777" w:rsidTr="00463279">
        <w:trPr>
          <w:trHeight w:val="101"/>
        </w:trPr>
        <w:tc>
          <w:tcPr>
            <w:tcW w:w="1984" w:type="dxa"/>
            <w:shd w:val="clear" w:color="auto" w:fill="auto"/>
          </w:tcPr>
          <w:p w14:paraId="28758277" w14:textId="77777777" w:rsidR="00B0346D" w:rsidRPr="0093797A" w:rsidRDefault="00463279" w:rsidP="002C704F">
            <w:pPr>
              <w:rPr>
                <w:sz w:val="20"/>
                <w:szCs w:val="20"/>
              </w:rPr>
            </w:pPr>
            <w:r w:rsidRPr="0093797A">
              <w:rPr>
                <w:rFonts w:hint="eastAsia"/>
                <w:spacing w:val="19"/>
                <w:w w:val="77"/>
                <w:kern w:val="0"/>
                <w:sz w:val="20"/>
                <w:szCs w:val="20"/>
                <w:fitText w:val="1680" w:id="1112919296"/>
              </w:rPr>
              <w:t>推薦</w:t>
            </w:r>
            <w:r w:rsidR="00B0346D" w:rsidRPr="0093797A">
              <w:rPr>
                <w:rFonts w:hint="eastAsia"/>
                <w:spacing w:val="19"/>
                <w:w w:val="77"/>
                <w:kern w:val="0"/>
                <w:sz w:val="20"/>
                <w:szCs w:val="20"/>
                <w:fitText w:val="1680" w:id="1112919296"/>
              </w:rPr>
              <w:t>登録支援専門</w:t>
            </w:r>
            <w:r w:rsidR="00B0346D" w:rsidRPr="0093797A">
              <w:rPr>
                <w:rFonts w:hint="eastAsia"/>
                <w:spacing w:val="-1"/>
                <w:w w:val="77"/>
                <w:kern w:val="0"/>
                <w:sz w:val="20"/>
                <w:szCs w:val="20"/>
                <w:fitText w:val="1680" w:id="1112919296"/>
              </w:rPr>
              <w:t>家</w:t>
            </w:r>
          </w:p>
        </w:tc>
        <w:tc>
          <w:tcPr>
            <w:tcW w:w="6379" w:type="dxa"/>
            <w:shd w:val="clear" w:color="auto" w:fill="auto"/>
          </w:tcPr>
          <w:p w14:paraId="3F1AD969" w14:textId="463DD4FB" w:rsidR="00B0346D" w:rsidRPr="0093797A" w:rsidRDefault="00B0346D" w:rsidP="00463279">
            <w:pPr>
              <w:rPr>
                <w:sz w:val="20"/>
                <w:szCs w:val="20"/>
              </w:rPr>
            </w:pPr>
            <w:r w:rsidRPr="0093797A">
              <w:rPr>
                <w:rFonts w:hint="eastAsia"/>
                <w:sz w:val="20"/>
                <w:szCs w:val="20"/>
              </w:rPr>
              <w:t>〔</w:t>
            </w:r>
            <w:r w:rsidR="002A72F2">
              <w:rPr>
                <w:rFonts w:hint="eastAsia"/>
                <w:sz w:val="20"/>
                <w:szCs w:val="20"/>
              </w:rPr>
              <w:t xml:space="preserve">　　　　　　　</w:t>
            </w:r>
            <w:r w:rsidRPr="0093797A">
              <w:rPr>
                <w:rFonts w:hint="eastAsia"/>
                <w:sz w:val="20"/>
                <w:szCs w:val="20"/>
              </w:rPr>
              <w:t>〕</w:t>
            </w:r>
            <w:r w:rsidR="00AC65A2" w:rsidRPr="0093797A">
              <w:rPr>
                <w:rFonts w:hint="eastAsia"/>
                <w:sz w:val="20"/>
                <w:szCs w:val="20"/>
              </w:rPr>
              <w:t>（支援専門家番号：</w:t>
            </w:r>
            <w:r w:rsidR="002A72F2">
              <w:rPr>
                <w:rFonts w:hint="eastAsia"/>
                <w:sz w:val="20"/>
                <w:szCs w:val="20"/>
              </w:rPr>
              <w:t xml:space="preserve">　　　　　</w:t>
            </w:r>
            <w:r w:rsidR="00AC65A2" w:rsidRPr="0093797A">
              <w:rPr>
                <w:rFonts w:hint="eastAsia"/>
                <w:sz w:val="20"/>
                <w:szCs w:val="20"/>
              </w:rPr>
              <w:t xml:space="preserve">　　）</w:t>
            </w:r>
            <w:r w:rsidR="006954BA" w:rsidRPr="0093797A">
              <w:rPr>
                <w:rFonts w:hint="eastAsia"/>
                <w:sz w:val="20"/>
                <w:szCs w:val="20"/>
              </w:rPr>
              <w:t>（別添参照）</w:t>
            </w:r>
          </w:p>
        </w:tc>
      </w:tr>
      <w:tr w:rsidR="00E81596" w:rsidRPr="0093797A" w14:paraId="6B030058" w14:textId="77777777" w:rsidTr="005970F1">
        <w:trPr>
          <w:trHeight w:val="434"/>
        </w:trPr>
        <w:tc>
          <w:tcPr>
            <w:tcW w:w="1984" w:type="dxa"/>
            <w:shd w:val="clear" w:color="auto" w:fill="auto"/>
          </w:tcPr>
          <w:p w14:paraId="76F962DB" w14:textId="77777777" w:rsidR="00E81596" w:rsidRPr="0093797A" w:rsidRDefault="00863939" w:rsidP="002C704F">
            <w:pPr>
              <w:rPr>
                <w:sz w:val="20"/>
                <w:szCs w:val="20"/>
              </w:rPr>
            </w:pPr>
            <w:r w:rsidRPr="0093797A">
              <w:rPr>
                <w:rFonts w:hint="eastAsia"/>
                <w:sz w:val="20"/>
                <w:szCs w:val="20"/>
              </w:rPr>
              <w:t>案件</w:t>
            </w:r>
            <w:r w:rsidR="00FD224F" w:rsidRPr="0093797A">
              <w:rPr>
                <w:rFonts w:hint="eastAsia"/>
                <w:sz w:val="20"/>
                <w:szCs w:val="20"/>
              </w:rPr>
              <w:t>番号</w:t>
            </w:r>
          </w:p>
        </w:tc>
        <w:tc>
          <w:tcPr>
            <w:tcW w:w="6379" w:type="dxa"/>
            <w:shd w:val="clear" w:color="auto" w:fill="auto"/>
          </w:tcPr>
          <w:p w14:paraId="58525E93" w14:textId="12AAF355" w:rsidR="00E81596" w:rsidRPr="0093797A" w:rsidRDefault="00E81596" w:rsidP="002C704F">
            <w:pPr>
              <w:rPr>
                <w:sz w:val="20"/>
                <w:szCs w:val="20"/>
              </w:rPr>
            </w:pPr>
            <w:r w:rsidRPr="0093797A">
              <w:rPr>
                <w:rFonts w:hint="eastAsia"/>
                <w:sz w:val="20"/>
                <w:szCs w:val="20"/>
              </w:rPr>
              <w:t>〔</w:t>
            </w:r>
            <w:r w:rsidR="002A72F2">
              <w:rPr>
                <w:rFonts w:hint="eastAsia"/>
                <w:sz w:val="20"/>
                <w:szCs w:val="20"/>
              </w:rPr>
              <w:t>長崎県弁護士会</w:t>
            </w:r>
            <w:r w:rsidRPr="0093797A">
              <w:rPr>
                <w:rFonts w:hint="eastAsia"/>
                <w:sz w:val="20"/>
                <w:szCs w:val="20"/>
              </w:rPr>
              <w:t>－</w:t>
            </w:r>
            <w:r w:rsidR="002A72F2">
              <w:rPr>
                <w:rFonts w:hint="eastAsia"/>
                <w:sz w:val="20"/>
                <w:szCs w:val="20"/>
              </w:rPr>
              <w:t xml:space="preserve">　　　　　　</w:t>
            </w:r>
            <w:r w:rsidRPr="0093797A">
              <w:rPr>
                <w:rFonts w:hint="eastAsia"/>
                <w:sz w:val="20"/>
                <w:szCs w:val="20"/>
              </w:rPr>
              <w:t>－</w:t>
            </w:r>
            <w:r w:rsidR="002A72F2">
              <w:rPr>
                <w:rFonts w:hint="eastAsia"/>
                <w:sz w:val="20"/>
                <w:szCs w:val="20"/>
              </w:rPr>
              <w:t xml:space="preserve">　　　　　　　</w:t>
            </w:r>
            <w:r w:rsidRPr="0093797A">
              <w:rPr>
                <w:rFonts w:hint="eastAsia"/>
                <w:sz w:val="20"/>
                <w:szCs w:val="20"/>
              </w:rPr>
              <w:t>〕</w:t>
            </w:r>
          </w:p>
        </w:tc>
      </w:tr>
    </w:tbl>
    <w:p w14:paraId="6D313317" w14:textId="77777777" w:rsidR="00195D52" w:rsidRDefault="00A225D9" w:rsidP="002C704F">
      <w:pPr>
        <w:rPr>
          <w:sz w:val="24"/>
          <w:szCs w:val="24"/>
        </w:rPr>
        <w:sectPr w:rsidR="00195D52" w:rsidSect="007846D9">
          <w:headerReference w:type="default" r:id="rId8"/>
          <w:footerReference w:type="default" r:id="rId9"/>
          <w:pgSz w:w="11906" w:h="16838" w:code="9"/>
          <w:pgMar w:top="1134" w:right="1701" w:bottom="993" w:left="1701" w:header="851" w:footer="567" w:gutter="0"/>
          <w:cols w:space="425"/>
          <w:docGrid w:type="lines" w:linePitch="367"/>
        </w:sectPr>
      </w:pPr>
      <w:r>
        <w:rPr>
          <w:noProof/>
        </w:rPr>
        <mc:AlternateContent>
          <mc:Choice Requires="wps">
            <w:drawing>
              <wp:anchor distT="0" distB="0" distL="114300" distR="114300" simplePos="0" relativeHeight="251657216" behindDoc="0" locked="0" layoutInCell="1" allowOverlap="1" wp14:anchorId="7B183035" wp14:editId="69FE56F7">
                <wp:simplePos x="0" y="0"/>
                <wp:positionH relativeFrom="column">
                  <wp:posOffset>160655</wp:posOffset>
                </wp:positionH>
                <wp:positionV relativeFrom="paragraph">
                  <wp:posOffset>75565</wp:posOffset>
                </wp:positionV>
                <wp:extent cx="5283835" cy="398145"/>
                <wp:effectExtent l="12065" t="6985" r="952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398145"/>
                        </a:xfrm>
                        <a:prstGeom prst="rect">
                          <a:avLst/>
                        </a:prstGeom>
                        <a:solidFill>
                          <a:srgbClr val="FFFFFF"/>
                        </a:solidFill>
                        <a:ln w="9525">
                          <a:solidFill>
                            <a:srgbClr val="000000"/>
                          </a:solidFill>
                          <a:miter lim="800000"/>
                          <a:headEnd/>
                          <a:tailEnd/>
                        </a:ln>
                      </wps:spPr>
                      <wps:txbx>
                        <w:txbxContent>
                          <w:p w14:paraId="5DC55BFC" w14:textId="77777777"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14:paraId="7766C6FB" w14:textId="77777777"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183035" id="_x0000_t202" coordsize="21600,21600" o:spt="202" path="m,l,21600r21600,l21600,xe">
                <v:stroke joinstyle="miter"/>
                <v:path gradientshapeok="t" o:connecttype="rect"/>
              </v:shapetype>
              <v:shape id="テキスト ボックス 2" o:spid="_x0000_s1027" type="#_x0000_t202" style="position:absolute;left:0;text-align:left;margin-left:12.65pt;margin-top:5.95pt;width:416.05pt;height:3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">
                <v:textbox>
                  <w:txbxContent>
                    <w:p w14:paraId="5DC55BFC" w14:textId="77777777"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14:paraId="7766C6FB" w14:textId="77777777"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v:textbox>
              </v:shape>
            </w:pict>
          </mc:Fallback>
        </mc:AlternateContent>
      </w:r>
    </w:p>
    <w:p w14:paraId="1381F4C4" w14:textId="77777777" w:rsidR="002C704F" w:rsidRDefault="00C20036" w:rsidP="00C20036">
      <w:pPr>
        <w:jc w:val="right"/>
        <w:rPr>
          <w:sz w:val="24"/>
          <w:szCs w:val="24"/>
        </w:rPr>
      </w:pPr>
      <w:r>
        <w:rPr>
          <w:rFonts w:hint="eastAsia"/>
          <w:sz w:val="24"/>
          <w:szCs w:val="24"/>
        </w:rPr>
        <w:lastRenderedPageBreak/>
        <w:t>（別紙１）</w:t>
      </w:r>
    </w:p>
    <w:p w14:paraId="7B97BCF8" w14:textId="77777777" w:rsidR="00887875" w:rsidRDefault="00195D52" w:rsidP="00302A10">
      <w:pPr>
        <w:jc w:val="center"/>
        <w:rPr>
          <w:sz w:val="24"/>
          <w:szCs w:val="24"/>
        </w:rPr>
      </w:pPr>
      <w:r w:rsidRPr="00C20036">
        <w:rPr>
          <w:rFonts w:hint="eastAsia"/>
          <w:sz w:val="28"/>
          <w:szCs w:val="28"/>
        </w:rPr>
        <w:t>借入先一覧</w:t>
      </w:r>
    </w:p>
    <w:p w14:paraId="07397806" w14:textId="77777777" w:rsidR="00C20036" w:rsidRDefault="00C20036" w:rsidP="00C20036">
      <w:pPr>
        <w:rPr>
          <w:sz w:val="24"/>
          <w:szCs w:val="24"/>
        </w:rPr>
      </w:pPr>
    </w:p>
    <w:p w14:paraId="42BE3075" w14:textId="77777777" w:rsidR="00C20036" w:rsidRDefault="00C20036" w:rsidP="00C20036">
      <w:pPr>
        <w:rPr>
          <w:sz w:val="24"/>
          <w:szCs w:val="24"/>
        </w:rPr>
      </w:pPr>
      <w:r>
        <w:rPr>
          <w:rFonts w:hint="eastAsia"/>
          <w:sz w:val="24"/>
          <w:szCs w:val="24"/>
        </w:rPr>
        <w:t xml:space="preserve">　私が自然災害による被災者の債務整理に関するガイドライン（以下「本ガイドライン」という。）に基づく債務整理の対象としたい借入先</w:t>
      </w:r>
      <w:r w:rsidR="00163228">
        <w:rPr>
          <w:rFonts w:hint="eastAsia"/>
          <w:sz w:val="24"/>
          <w:szCs w:val="24"/>
        </w:rPr>
        <w:t>等</w:t>
      </w:r>
      <w:r>
        <w:rPr>
          <w:rFonts w:hint="eastAsia"/>
          <w:sz w:val="24"/>
          <w:szCs w:val="24"/>
        </w:rPr>
        <w:t>は下表のとおりです。下表の内容に漏れや誤りがあり、その結果、登録支援専門家として私</w:t>
      </w:r>
      <w:r w:rsidR="00163228">
        <w:rPr>
          <w:rFonts w:hint="eastAsia"/>
          <w:sz w:val="24"/>
          <w:szCs w:val="24"/>
        </w:rPr>
        <w:t>又は下表の借入先等</w:t>
      </w:r>
      <w:r>
        <w:rPr>
          <w:rFonts w:hint="eastAsia"/>
          <w:sz w:val="24"/>
          <w:szCs w:val="24"/>
        </w:rPr>
        <w:t>と利害関係のある者が委嘱された場合、登録支援専門家の再委嘱（変更）が必要になることを承知しています</w:t>
      </w:r>
      <w:r w:rsidRPr="00302A10">
        <w:rPr>
          <w:rFonts w:hint="eastAsia"/>
          <w:sz w:val="24"/>
          <w:szCs w:val="24"/>
          <w:vertAlign w:val="superscript"/>
        </w:rPr>
        <w:t>（注１）（注２）</w:t>
      </w:r>
      <w:r>
        <w:rPr>
          <w:rFonts w:hint="eastAsia"/>
          <w:sz w:val="24"/>
          <w:szCs w:val="24"/>
        </w:rPr>
        <w:t>。</w:t>
      </w:r>
    </w:p>
    <w:p w14:paraId="1555CDC6" w14:textId="77777777" w:rsidR="00C20036" w:rsidRDefault="00C20036" w:rsidP="00C20036">
      <w:pPr>
        <w:rPr>
          <w:sz w:val="24"/>
          <w:szCs w:val="24"/>
        </w:rPr>
      </w:pPr>
    </w:p>
    <w:p w14:paraId="17C3F388" w14:textId="77777777" w:rsidR="00C20036" w:rsidRDefault="00C20036" w:rsidP="00C20036">
      <w:pPr>
        <w:rPr>
          <w:sz w:val="24"/>
          <w:szCs w:val="24"/>
        </w:rPr>
      </w:pPr>
      <w:r>
        <w:rPr>
          <w:rFonts w:hint="eastAsia"/>
          <w:sz w:val="24"/>
          <w:szCs w:val="24"/>
        </w:rPr>
        <w:t>〈表〉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093"/>
      </w:tblGrid>
      <w:tr w:rsidR="00302A10" w:rsidRPr="00BF052D" w14:paraId="35B31F09" w14:textId="77777777" w:rsidTr="00BF052D">
        <w:tc>
          <w:tcPr>
            <w:tcW w:w="5520" w:type="dxa"/>
            <w:tcBorders>
              <w:bottom w:val="double" w:sz="4" w:space="0" w:color="auto"/>
            </w:tcBorders>
            <w:shd w:val="clear" w:color="auto" w:fill="auto"/>
          </w:tcPr>
          <w:p w14:paraId="536270A3" w14:textId="77777777" w:rsidR="00302A10" w:rsidRPr="00BF052D" w:rsidRDefault="00302A10" w:rsidP="00887875">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債務整理の対象としたい借入先金融機関等の名称</w:t>
            </w:r>
          </w:p>
        </w:tc>
        <w:tc>
          <w:tcPr>
            <w:tcW w:w="3093" w:type="dxa"/>
            <w:tcBorders>
              <w:bottom w:val="double" w:sz="4" w:space="0" w:color="auto"/>
            </w:tcBorders>
            <w:shd w:val="clear" w:color="auto" w:fill="auto"/>
          </w:tcPr>
          <w:p w14:paraId="0287FAF4" w14:textId="77777777" w:rsidR="00302A10" w:rsidRPr="00BF052D" w:rsidRDefault="00302A10" w:rsidP="00302A10">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備考</w:t>
            </w:r>
            <w:r w:rsidRPr="006E460F">
              <w:rPr>
                <w:rFonts w:ascii="ＭＳ ゴシック" w:eastAsia="ＭＳ ゴシック" w:hAnsi="ＭＳ ゴシック" w:hint="eastAsia"/>
                <w:sz w:val="24"/>
                <w:szCs w:val="24"/>
                <w:vertAlign w:val="superscript"/>
              </w:rPr>
              <w:t>（注３）</w:t>
            </w:r>
          </w:p>
        </w:tc>
      </w:tr>
      <w:tr w:rsidR="00302A10" w:rsidRPr="00BF052D" w14:paraId="7A99DA9C" w14:textId="77777777" w:rsidTr="00BF052D">
        <w:tc>
          <w:tcPr>
            <w:tcW w:w="5520" w:type="dxa"/>
            <w:tcBorders>
              <w:top w:val="double" w:sz="4" w:space="0" w:color="auto"/>
            </w:tcBorders>
            <w:shd w:val="clear" w:color="auto" w:fill="auto"/>
          </w:tcPr>
          <w:p w14:paraId="33BA5F2F" w14:textId="77777777" w:rsidR="00302A10" w:rsidRPr="00BF052D" w:rsidRDefault="00302A10" w:rsidP="00887875">
            <w:pPr>
              <w:rPr>
                <w:sz w:val="24"/>
                <w:szCs w:val="24"/>
              </w:rPr>
            </w:pPr>
          </w:p>
        </w:tc>
        <w:tc>
          <w:tcPr>
            <w:tcW w:w="3093" w:type="dxa"/>
            <w:tcBorders>
              <w:top w:val="double" w:sz="4" w:space="0" w:color="auto"/>
            </w:tcBorders>
            <w:shd w:val="clear" w:color="auto" w:fill="auto"/>
          </w:tcPr>
          <w:p w14:paraId="0FE2606C" w14:textId="77777777" w:rsidR="00302A10" w:rsidRPr="00BF052D" w:rsidRDefault="00302A10" w:rsidP="00887875">
            <w:pPr>
              <w:rPr>
                <w:sz w:val="24"/>
                <w:szCs w:val="24"/>
              </w:rPr>
            </w:pPr>
          </w:p>
        </w:tc>
      </w:tr>
      <w:tr w:rsidR="00302A10" w:rsidRPr="00BF052D" w14:paraId="7B6909C8" w14:textId="77777777" w:rsidTr="00BF052D">
        <w:tc>
          <w:tcPr>
            <w:tcW w:w="5520" w:type="dxa"/>
            <w:shd w:val="clear" w:color="auto" w:fill="auto"/>
          </w:tcPr>
          <w:p w14:paraId="7B648888" w14:textId="77777777" w:rsidR="00302A10" w:rsidRPr="00BF052D" w:rsidRDefault="00302A10" w:rsidP="00887875">
            <w:pPr>
              <w:rPr>
                <w:sz w:val="24"/>
                <w:szCs w:val="24"/>
              </w:rPr>
            </w:pPr>
          </w:p>
        </w:tc>
        <w:tc>
          <w:tcPr>
            <w:tcW w:w="3093" w:type="dxa"/>
            <w:shd w:val="clear" w:color="auto" w:fill="auto"/>
          </w:tcPr>
          <w:p w14:paraId="5AD6BEF8" w14:textId="77777777" w:rsidR="00302A10" w:rsidRPr="00BF052D" w:rsidRDefault="00302A10" w:rsidP="00887875">
            <w:pPr>
              <w:rPr>
                <w:sz w:val="24"/>
                <w:szCs w:val="24"/>
              </w:rPr>
            </w:pPr>
          </w:p>
        </w:tc>
      </w:tr>
      <w:tr w:rsidR="00302A10" w:rsidRPr="00BF052D" w14:paraId="2C6184DD" w14:textId="77777777" w:rsidTr="00BF052D">
        <w:tc>
          <w:tcPr>
            <w:tcW w:w="5520" w:type="dxa"/>
            <w:shd w:val="clear" w:color="auto" w:fill="auto"/>
          </w:tcPr>
          <w:p w14:paraId="07A927C2" w14:textId="77777777" w:rsidR="00302A10" w:rsidRPr="00BF052D" w:rsidRDefault="00302A10" w:rsidP="00887875">
            <w:pPr>
              <w:rPr>
                <w:sz w:val="24"/>
                <w:szCs w:val="24"/>
              </w:rPr>
            </w:pPr>
          </w:p>
        </w:tc>
        <w:tc>
          <w:tcPr>
            <w:tcW w:w="3093" w:type="dxa"/>
            <w:shd w:val="clear" w:color="auto" w:fill="auto"/>
          </w:tcPr>
          <w:p w14:paraId="7F66F8BE" w14:textId="77777777" w:rsidR="00302A10" w:rsidRPr="00BF052D" w:rsidRDefault="00302A10" w:rsidP="00887875">
            <w:pPr>
              <w:rPr>
                <w:sz w:val="24"/>
                <w:szCs w:val="24"/>
              </w:rPr>
            </w:pPr>
          </w:p>
        </w:tc>
      </w:tr>
      <w:tr w:rsidR="00302A10" w:rsidRPr="00BF052D" w14:paraId="14B58410" w14:textId="77777777" w:rsidTr="00BF052D">
        <w:tc>
          <w:tcPr>
            <w:tcW w:w="5520" w:type="dxa"/>
            <w:shd w:val="clear" w:color="auto" w:fill="auto"/>
          </w:tcPr>
          <w:p w14:paraId="3432E53B" w14:textId="77777777" w:rsidR="00302A10" w:rsidRPr="00BF052D" w:rsidRDefault="00302A10" w:rsidP="00887875">
            <w:pPr>
              <w:rPr>
                <w:sz w:val="24"/>
                <w:szCs w:val="24"/>
              </w:rPr>
            </w:pPr>
          </w:p>
        </w:tc>
        <w:tc>
          <w:tcPr>
            <w:tcW w:w="3093" w:type="dxa"/>
            <w:shd w:val="clear" w:color="auto" w:fill="auto"/>
          </w:tcPr>
          <w:p w14:paraId="1F90E532" w14:textId="77777777" w:rsidR="00302A10" w:rsidRPr="00BF052D" w:rsidRDefault="00302A10" w:rsidP="00887875">
            <w:pPr>
              <w:rPr>
                <w:sz w:val="24"/>
                <w:szCs w:val="24"/>
              </w:rPr>
            </w:pPr>
          </w:p>
        </w:tc>
      </w:tr>
      <w:tr w:rsidR="00302A10" w:rsidRPr="00BF052D" w14:paraId="2EE8033D" w14:textId="77777777" w:rsidTr="00BF052D">
        <w:tc>
          <w:tcPr>
            <w:tcW w:w="5520" w:type="dxa"/>
            <w:shd w:val="clear" w:color="auto" w:fill="auto"/>
          </w:tcPr>
          <w:p w14:paraId="12980593" w14:textId="77777777" w:rsidR="00302A10" w:rsidRPr="00BF052D" w:rsidRDefault="00302A10" w:rsidP="00887875">
            <w:pPr>
              <w:rPr>
                <w:sz w:val="24"/>
                <w:szCs w:val="24"/>
              </w:rPr>
            </w:pPr>
          </w:p>
        </w:tc>
        <w:tc>
          <w:tcPr>
            <w:tcW w:w="3093" w:type="dxa"/>
            <w:shd w:val="clear" w:color="auto" w:fill="auto"/>
          </w:tcPr>
          <w:p w14:paraId="6D1A8EDF" w14:textId="77777777" w:rsidR="00302A10" w:rsidRPr="00BF052D" w:rsidRDefault="00302A10" w:rsidP="00887875">
            <w:pPr>
              <w:rPr>
                <w:sz w:val="24"/>
                <w:szCs w:val="24"/>
              </w:rPr>
            </w:pPr>
          </w:p>
        </w:tc>
      </w:tr>
      <w:tr w:rsidR="00302A10" w:rsidRPr="00BF052D" w14:paraId="4B9682EE" w14:textId="77777777" w:rsidTr="00BF052D">
        <w:tc>
          <w:tcPr>
            <w:tcW w:w="5520" w:type="dxa"/>
            <w:shd w:val="clear" w:color="auto" w:fill="auto"/>
          </w:tcPr>
          <w:p w14:paraId="15D10950" w14:textId="77777777" w:rsidR="00302A10" w:rsidRPr="00BF052D" w:rsidRDefault="00302A10" w:rsidP="00887875">
            <w:pPr>
              <w:rPr>
                <w:sz w:val="24"/>
                <w:szCs w:val="24"/>
              </w:rPr>
            </w:pPr>
          </w:p>
        </w:tc>
        <w:tc>
          <w:tcPr>
            <w:tcW w:w="3093" w:type="dxa"/>
            <w:shd w:val="clear" w:color="auto" w:fill="auto"/>
          </w:tcPr>
          <w:p w14:paraId="0F5F06DA" w14:textId="77777777" w:rsidR="00302A10" w:rsidRPr="00BF052D" w:rsidRDefault="00302A10" w:rsidP="00887875">
            <w:pPr>
              <w:rPr>
                <w:sz w:val="24"/>
                <w:szCs w:val="24"/>
              </w:rPr>
            </w:pPr>
          </w:p>
        </w:tc>
      </w:tr>
      <w:tr w:rsidR="00302A10" w:rsidRPr="00BF052D" w14:paraId="4307A09A" w14:textId="77777777" w:rsidTr="00BF052D">
        <w:tc>
          <w:tcPr>
            <w:tcW w:w="5520" w:type="dxa"/>
            <w:shd w:val="clear" w:color="auto" w:fill="auto"/>
          </w:tcPr>
          <w:p w14:paraId="6829C4F7" w14:textId="77777777" w:rsidR="00302A10" w:rsidRPr="00BF052D" w:rsidRDefault="00302A10" w:rsidP="00887875">
            <w:pPr>
              <w:rPr>
                <w:sz w:val="24"/>
                <w:szCs w:val="24"/>
              </w:rPr>
            </w:pPr>
          </w:p>
        </w:tc>
        <w:tc>
          <w:tcPr>
            <w:tcW w:w="3093" w:type="dxa"/>
            <w:shd w:val="clear" w:color="auto" w:fill="auto"/>
          </w:tcPr>
          <w:p w14:paraId="25763623" w14:textId="77777777" w:rsidR="00302A10" w:rsidRPr="00BF052D" w:rsidRDefault="00302A10" w:rsidP="00887875">
            <w:pPr>
              <w:rPr>
                <w:sz w:val="24"/>
                <w:szCs w:val="24"/>
              </w:rPr>
            </w:pPr>
          </w:p>
        </w:tc>
      </w:tr>
    </w:tbl>
    <w:p w14:paraId="16A8FD27" w14:textId="77777777" w:rsidR="00302A10" w:rsidRPr="00796268" w:rsidRDefault="00887875" w:rsidP="00796268">
      <w:pPr>
        <w:ind w:left="372" w:hangingChars="177" w:hanging="372"/>
        <w:rPr>
          <w:szCs w:val="21"/>
        </w:rPr>
      </w:pPr>
      <w:r w:rsidRPr="00796268">
        <w:rPr>
          <w:rFonts w:hint="eastAsia"/>
          <w:szCs w:val="21"/>
        </w:rPr>
        <w:t>（注</w:t>
      </w:r>
      <w:r w:rsidR="00C20036" w:rsidRPr="00796268">
        <w:rPr>
          <w:rFonts w:hint="eastAsia"/>
          <w:szCs w:val="21"/>
        </w:rPr>
        <w:t>１</w:t>
      </w:r>
      <w:r w:rsidRPr="00796268">
        <w:rPr>
          <w:rFonts w:hint="eastAsia"/>
          <w:szCs w:val="21"/>
        </w:rPr>
        <w:t>）</w:t>
      </w:r>
      <w:r w:rsidR="00C20036" w:rsidRPr="00796268">
        <w:rPr>
          <w:rFonts w:hint="eastAsia"/>
          <w:szCs w:val="21"/>
        </w:rPr>
        <w:t>登録支援専門家は、「債務者及び債権者のいずれにも利害関係を有しない中立かつ公正な立場で本ガイドラインに基づく手続を支援する」こととされています（本ガイドライン第４項</w:t>
      </w:r>
      <w:r w:rsidR="00C20036" w:rsidRPr="00796268">
        <w:rPr>
          <w:szCs w:val="21"/>
        </w:rPr>
        <w:t>(1)</w:t>
      </w:r>
      <w:r w:rsidR="00C20036" w:rsidRPr="00796268">
        <w:rPr>
          <w:rFonts w:hint="eastAsia"/>
          <w:szCs w:val="21"/>
        </w:rPr>
        <w:t>、第５項</w:t>
      </w:r>
      <w:r w:rsidR="00C20036" w:rsidRPr="00796268">
        <w:rPr>
          <w:szCs w:val="21"/>
        </w:rPr>
        <w:t>(2)</w:t>
      </w:r>
      <w:r w:rsidR="00C20036" w:rsidRPr="00796268">
        <w:rPr>
          <w:rFonts w:hint="eastAsia"/>
          <w:szCs w:val="21"/>
        </w:rPr>
        <w:t>）。</w:t>
      </w:r>
    </w:p>
    <w:p w14:paraId="6C048666" w14:textId="77777777" w:rsidR="007714D5" w:rsidRPr="00796268" w:rsidRDefault="00302A10" w:rsidP="00796268">
      <w:pPr>
        <w:ind w:left="372" w:hangingChars="177" w:hanging="372"/>
        <w:rPr>
          <w:szCs w:val="21"/>
        </w:rPr>
      </w:pPr>
      <w:r w:rsidRPr="00796268">
        <w:rPr>
          <w:rFonts w:hint="eastAsia"/>
          <w:szCs w:val="21"/>
        </w:rPr>
        <w:t>（注２）</w:t>
      </w:r>
      <w:r w:rsidR="002D6CC0">
        <w:rPr>
          <w:rFonts w:hint="eastAsia"/>
          <w:szCs w:val="21"/>
        </w:rPr>
        <w:t>本書面の提出後、借入先一覧</w:t>
      </w:r>
      <w:r w:rsidRPr="00796268">
        <w:rPr>
          <w:rFonts w:hint="eastAsia"/>
          <w:szCs w:val="21"/>
        </w:rPr>
        <w:t>に誤りや漏れ</w:t>
      </w:r>
      <w:r w:rsidR="002D6CC0">
        <w:rPr>
          <w:rFonts w:hint="eastAsia"/>
          <w:szCs w:val="21"/>
        </w:rPr>
        <w:t>のあること</w:t>
      </w:r>
      <w:r w:rsidRPr="00796268">
        <w:rPr>
          <w:rFonts w:hint="eastAsia"/>
          <w:szCs w:val="21"/>
        </w:rPr>
        <w:t>が判明した場合</w:t>
      </w:r>
      <w:r w:rsidR="002D6CC0">
        <w:rPr>
          <w:rFonts w:hint="eastAsia"/>
          <w:szCs w:val="21"/>
        </w:rPr>
        <w:t>に</w:t>
      </w:r>
      <w:r w:rsidRPr="00796268">
        <w:rPr>
          <w:rFonts w:hint="eastAsia"/>
          <w:szCs w:val="21"/>
        </w:rPr>
        <w:t>は、</w:t>
      </w:r>
      <w:r w:rsidR="002D6CC0">
        <w:rPr>
          <w:rFonts w:hint="eastAsia"/>
          <w:szCs w:val="21"/>
        </w:rPr>
        <w:t>すでに委嘱されている</w:t>
      </w:r>
      <w:r w:rsidRPr="00796268">
        <w:rPr>
          <w:rFonts w:hint="eastAsia"/>
          <w:szCs w:val="21"/>
        </w:rPr>
        <w:t>登録支援専門家に相談してください。</w:t>
      </w:r>
      <w:r w:rsidR="002D6CC0">
        <w:rPr>
          <w:rFonts w:hint="eastAsia"/>
          <w:szCs w:val="21"/>
        </w:rPr>
        <w:t>登録支援専門家の再委嘱が必要となる場合があります（この場合、すでに委嘱されている</w:t>
      </w:r>
      <w:r w:rsidRPr="00796268">
        <w:rPr>
          <w:rFonts w:hint="eastAsia"/>
          <w:szCs w:val="21"/>
        </w:rPr>
        <w:t>登録支援専門家から</w:t>
      </w:r>
      <w:r w:rsidR="002D6CC0">
        <w:rPr>
          <w:rFonts w:hint="eastAsia"/>
          <w:szCs w:val="21"/>
        </w:rPr>
        <w:t>手続に係る</w:t>
      </w:r>
      <w:r w:rsidRPr="00796268">
        <w:rPr>
          <w:rFonts w:hint="eastAsia"/>
          <w:szCs w:val="21"/>
        </w:rPr>
        <w:t>案内</w:t>
      </w:r>
      <w:r w:rsidR="002D6CC0">
        <w:rPr>
          <w:rFonts w:hint="eastAsia"/>
          <w:szCs w:val="21"/>
        </w:rPr>
        <w:t>があり</w:t>
      </w:r>
      <w:r w:rsidRPr="00796268">
        <w:rPr>
          <w:rFonts w:hint="eastAsia"/>
          <w:szCs w:val="21"/>
        </w:rPr>
        <w:t>ます</w:t>
      </w:r>
      <w:r w:rsidR="002D6CC0">
        <w:rPr>
          <w:rFonts w:hint="eastAsia"/>
          <w:szCs w:val="21"/>
        </w:rPr>
        <w:t>。）</w:t>
      </w:r>
      <w:r w:rsidRPr="00796268">
        <w:rPr>
          <w:rFonts w:hint="eastAsia"/>
          <w:szCs w:val="21"/>
        </w:rPr>
        <w:t>。</w:t>
      </w:r>
    </w:p>
    <w:p w14:paraId="04A4F0F8" w14:textId="77777777" w:rsidR="007714D5" w:rsidRPr="001B57C8" w:rsidRDefault="007714D5" w:rsidP="00796268">
      <w:pPr>
        <w:ind w:leftChars="-2" w:left="368" w:hangingChars="177" w:hanging="372"/>
        <w:rPr>
          <w:szCs w:val="21"/>
        </w:rPr>
        <w:sectPr w:rsidR="007714D5" w:rsidRPr="001B57C8" w:rsidSect="00B33893">
          <w:pgSz w:w="11906" w:h="16838" w:code="9"/>
          <w:pgMar w:top="1418" w:right="1701" w:bottom="1134" w:left="1701" w:header="851" w:footer="567" w:gutter="0"/>
          <w:cols w:space="425"/>
          <w:docGrid w:type="lines" w:linePitch="408"/>
        </w:sectPr>
      </w:pPr>
      <w:r w:rsidRPr="00796268">
        <w:rPr>
          <w:rFonts w:hint="eastAsia"/>
          <w:szCs w:val="21"/>
        </w:rPr>
        <w:t>（注３）保証会社等</w:t>
      </w:r>
      <w:r w:rsidR="00D62556" w:rsidRPr="00796268">
        <w:rPr>
          <w:rFonts w:hint="eastAsia"/>
          <w:szCs w:val="21"/>
        </w:rPr>
        <w:t>（信用保証協会、農業信用基金協会等及びその他の保証会社）</w:t>
      </w:r>
      <w:r w:rsidRPr="00796268">
        <w:rPr>
          <w:rFonts w:hint="eastAsia"/>
          <w:szCs w:val="21"/>
        </w:rPr>
        <w:t>による保証付き借入の場合、保証会社等の名称を記入します。</w:t>
      </w:r>
      <w:r w:rsidR="00D62556" w:rsidRPr="00796268">
        <w:rPr>
          <w:rFonts w:hint="eastAsia"/>
          <w:szCs w:val="21"/>
        </w:rPr>
        <w:t>不明な場合は、借入先金融機関等へお問い合わせください。</w:t>
      </w:r>
    </w:p>
    <w:p w14:paraId="46BCFB96" w14:textId="77777777" w:rsidR="009723FC" w:rsidRPr="00FD7229" w:rsidRDefault="009723FC" w:rsidP="009723FC">
      <w:pPr>
        <w:ind w:left="425" w:hangingChars="177" w:hanging="425"/>
        <w:jc w:val="right"/>
        <w:rPr>
          <w:rFonts w:ascii="ＭＳ 明朝" w:hAnsi="ＭＳ 明朝"/>
          <w:sz w:val="24"/>
          <w:szCs w:val="24"/>
        </w:rPr>
      </w:pPr>
      <w:r w:rsidRPr="00FD7229">
        <w:rPr>
          <w:rFonts w:ascii="ＭＳ 明朝" w:hAnsi="ＭＳ 明朝" w:hint="eastAsia"/>
          <w:sz w:val="24"/>
          <w:szCs w:val="24"/>
        </w:rPr>
        <w:lastRenderedPageBreak/>
        <w:t>（別紙３）</w:t>
      </w:r>
    </w:p>
    <w:p w14:paraId="5B0C8ABF" w14:textId="77777777" w:rsidR="009723FC" w:rsidRDefault="009723FC" w:rsidP="009723FC">
      <w:pPr>
        <w:ind w:left="496" w:hangingChars="177" w:hanging="496"/>
        <w:jc w:val="right"/>
        <w:rPr>
          <w:rFonts w:ascii="ＭＳ ゴシック" w:eastAsia="ＭＳ ゴシック" w:hAnsi="ＭＳ ゴシック"/>
          <w:sz w:val="28"/>
          <w:szCs w:val="28"/>
        </w:rPr>
      </w:pPr>
    </w:p>
    <w:p w14:paraId="0B33B8C0" w14:textId="77777777" w:rsidR="00054F28" w:rsidRPr="00054F28" w:rsidRDefault="00054F28" w:rsidP="00054F28">
      <w:pPr>
        <w:ind w:left="496" w:hangingChars="177" w:hanging="496"/>
        <w:jc w:val="center"/>
        <w:rPr>
          <w:rFonts w:ascii="ＭＳ ゴシック" w:eastAsia="ＭＳ ゴシック" w:hAnsi="ＭＳ ゴシック"/>
          <w:sz w:val="28"/>
          <w:szCs w:val="28"/>
        </w:rPr>
      </w:pPr>
      <w:r w:rsidRPr="00054F28">
        <w:rPr>
          <w:rFonts w:ascii="ＭＳ ゴシック" w:eastAsia="ＭＳ ゴシック" w:hAnsi="ＭＳ ゴシック" w:hint="eastAsia"/>
          <w:sz w:val="28"/>
          <w:szCs w:val="28"/>
        </w:rPr>
        <w:t>個人情報の取扱い及び免責事項に関する同意書</w:t>
      </w:r>
    </w:p>
    <w:p w14:paraId="5A435EC9" w14:textId="77777777" w:rsidR="00054F28" w:rsidRPr="00054F28" w:rsidRDefault="00054F28" w:rsidP="00054F28">
      <w:pPr>
        <w:jc w:val="center"/>
        <w:rPr>
          <w:sz w:val="24"/>
          <w:szCs w:val="24"/>
        </w:rPr>
      </w:pPr>
      <w:r w:rsidRPr="00054F28">
        <w:rPr>
          <w:rFonts w:hint="eastAsia"/>
          <w:sz w:val="24"/>
          <w:szCs w:val="24"/>
        </w:rPr>
        <w:t>（自然災害による被災者の債務整理に関するガイドライン用）</w:t>
      </w:r>
    </w:p>
    <w:p w14:paraId="65983855" w14:textId="77777777" w:rsidR="00054F28" w:rsidRPr="00054F28" w:rsidRDefault="00054F28" w:rsidP="00054F28">
      <w:pPr>
        <w:jc w:val="center"/>
        <w:rPr>
          <w:sz w:val="24"/>
          <w:szCs w:val="24"/>
          <w:u w:val="single"/>
        </w:rPr>
      </w:pPr>
    </w:p>
    <w:p w14:paraId="1BB603A0" w14:textId="77777777" w:rsidR="00054F28" w:rsidRPr="00054F28" w:rsidRDefault="00054F28" w:rsidP="00054F28">
      <w:pPr>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Ⅰ　一般社団法人東日本大震災・自然災害被災者債務整理ガイドライン運営機関及び登録団体における個人情報の取扱い</w:t>
      </w:r>
    </w:p>
    <w:p w14:paraId="30B5D66F"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１．個人情報の利用目的</w:t>
      </w:r>
    </w:p>
    <w:p w14:paraId="4AF03AD6"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(1) </w:t>
      </w:r>
      <w:r w:rsidRPr="00054F28">
        <w:rPr>
          <w:rFonts w:hint="eastAsia"/>
          <w:sz w:val="24"/>
          <w:szCs w:val="24"/>
        </w:rPr>
        <w:t>一般社団法人東日本大震災・自然災害被災者債務整理ガイドライン運営機関（以下「運営機関」という。）は、個人情報を以下の目的のために利用します。なお、特定の個人情報の利用目的が法令等に基づき限定されている場合には、当該利用目的以外では利用しません。</w:t>
      </w:r>
    </w:p>
    <w:p w14:paraId="7D0E0DC3" w14:textId="77777777" w:rsidR="00054F28" w:rsidRPr="00054F28" w:rsidRDefault="00054F28" w:rsidP="00054F28">
      <w:pPr>
        <w:ind w:left="720" w:hangingChars="300" w:hanging="720"/>
        <w:rPr>
          <w:sz w:val="24"/>
          <w:szCs w:val="24"/>
        </w:rPr>
      </w:pPr>
      <w:r w:rsidRPr="00054F28">
        <w:rPr>
          <w:rFonts w:hint="eastAsia"/>
          <w:sz w:val="24"/>
          <w:szCs w:val="24"/>
        </w:rPr>
        <w:t xml:space="preserve">　　①自然災害による被災者の債務整理に関するガイドライン（以下「本ガイドライン」という。）に基づく登録支援専門家の委嘱に関する事務の遂行のため</w:t>
      </w:r>
    </w:p>
    <w:p w14:paraId="1F32F2DE" w14:textId="77777777" w:rsidR="00054F28" w:rsidRPr="00054F28" w:rsidRDefault="00054F28" w:rsidP="00054F28">
      <w:pPr>
        <w:ind w:left="720" w:hangingChars="300" w:hanging="720"/>
        <w:rPr>
          <w:sz w:val="24"/>
          <w:szCs w:val="24"/>
        </w:rPr>
      </w:pPr>
      <w:r w:rsidRPr="00054F28">
        <w:rPr>
          <w:rFonts w:hint="eastAsia"/>
          <w:sz w:val="24"/>
          <w:szCs w:val="24"/>
        </w:rPr>
        <w:t xml:space="preserve">　　②登録支援専門家に対する報酬支払に関する事務の遂行のため</w:t>
      </w:r>
    </w:p>
    <w:p w14:paraId="009C0066"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③本ガイドラインに基づく債務整理の円滑な実施に必要な範囲で、登録団体や登録支援専門家と意見交換・情報連絡等を行うため</w:t>
      </w:r>
    </w:p>
    <w:p w14:paraId="7BC8030C" w14:textId="77777777" w:rsidR="00054F28" w:rsidRPr="00054F28" w:rsidRDefault="00054F28" w:rsidP="00054F28">
      <w:pPr>
        <w:ind w:left="720" w:hangingChars="300" w:hanging="720"/>
        <w:rPr>
          <w:sz w:val="24"/>
          <w:szCs w:val="24"/>
        </w:rPr>
      </w:pPr>
      <w:r w:rsidRPr="00054F28">
        <w:rPr>
          <w:rFonts w:hint="eastAsia"/>
          <w:sz w:val="24"/>
          <w:szCs w:val="24"/>
        </w:rPr>
        <w:t xml:space="preserve">　　④本ガイドラインに基づく債務整理終了後の事後管理のため</w:t>
      </w:r>
    </w:p>
    <w:p w14:paraId="4329D3D4" w14:textId="77777777" w:rsidR="00054F28" w:rsidRPr="00054F28" w:rsidRDefault="00054F28" w:rsidP="00054F28">
      <w:pPr>
        <w:ind w:left="720" w:hangingChars="300" w:hanging="720"/>
        <w:rPr>
          <w:sz w:val="24"/>
          <w:szCs w:val="24"/>
        </w:rPr>
      </w:pPr>
      <w:r w:rsidRPr="00054F28">
        <w:rPr>
          <w:rFonts w:hint="eastAsia"/>
          <w:sz w:val="24"/>
          <w:szCs w:val="24"/>
        </w:rPr>
        <w:t xml:space="preserve">　　⑤登録支援専門家委嘱依頼人からのご相談・ご照会・ご意見・苦情等への対応および記録・保管等のため</w:t>
      </w:r>
    </w:p>
    <w:p w14:paraId="36B043C2" w14:textId="77777777" w:rsidR="00054F28" w:rsidRPr="00054F28" w:rsidRDefault="00054F28" w:rsidP="00054F28">
      <w:pPr>
        <w:ind w:left="720" w:hangingChars="300" w:hanging="720"/>
        <w:rPr>
          <w:sz w:val="24"/>
          <w:szCs w:val="24"/>
        </w:rPr>
      </w:pPr>
      <w:r w:rsidRPr="00054F28">
        <w:rPr>
          <w:rFonts w:hint="eastAsia"/>
          <w:sz w:val="24"/>
          <w:szCs w:val="24"/>
        </w:rPr>
        <w:t xml:space="preserve">　　⑥統計的に処理したデータを公表、開示又は利用するため（この場合、特定の個人を識別できる情報は公表又は開示しない）</w:t>
      </w:r>
    </w:p>
    <w:p w14:paraId="232437DB" w14:textId="77777777" w:rsidR="00054F28" w:rsidRPr="00054F28" w:rsidRDefault="00054F28" w:rsidP="00054F28">
      <w:pPr>
        <w:ind w:firstLineChars="200" w:firstLine="480"/>
        <w:rPr>
          <w:sz w:val="24"/>
          <w:szCs w:val="24"/>
        </w:rPr>
      </w:pPr>
      <w:r w:rsidRPr="00054F28">
        <w:rPr>
          <w:rFonts w:hint="eastAsia"/>
          <w:sz w:val="24"/>
          <w:szCs w:val="24"/>
        </w:rPr>
        <w:t>⑦契約や法律等にもとづく権利の行使や義務の履行のため</w:t>
      </w:r>
    </w:p>
    <w:p w14:paraId="3F7F7FE3" w14:textId="77777777" w:rsidR="00054F28" w:rsidRPr="00054F28" w:rsidRDefault="00054F28" w:rsidP="00054F28">
      <w:pPr>
        <w:ind w:firstLineChars="200" w:firstLine="480"/>
        <w:rPr>
          <w:sz w:val="24"/>
          <w:szCs w:val="24"/>
        </w:rPr>
      </w:pPr>
      <w:r w:rsidRPr="00054F28">
        <w:rPr>
          <w:rFonts w:hint="eastAsia"/>
          <w:sz w:val="24"/>
          <w:szCs w:val="24"/>
        </w:rPr>
        <w:t>⑧適切な業務の遂行に必要な範囲で第三者に提供するため</w:t>
      </w:r>
    </w:p>
    <w:p w14:paraId="1959EB34" w14:textId="77777777" w:rsidR="00054F28" w:rsidRPr="00054F28" w:rsidRDefault="00054F28" w:rsidP="00054F28">
      <w:pPr>
        <w:ind w:firstLineChars="200" w:firstLine="480"/>
        <w:rPr>
          <w:sz w:val="24"/>
          <w:szCs w:val="24"/>
        </w:rPr>
      </w:pPr>
    </w:p>
    <w:p w14:paraId="29A0E529"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(2) </w:t>
      </w:r>
      <w:r w:rsidRPr="00054F28">
        <w:rPr>
          <w:rFonts w:hint="eastAsia"/>
          <w:sz w:val="24"/>
          <w:szCs w:val="24"/>
        </w:rPr>
        <w:t>登録団体</w:t>
      </w:r>
      <w:r w:rsidRPr="00054F28">
        <w:rPr>
          <w:rFonts w:hint="eastAsia"/>
          <w:sz w:val="24"/>
          <w:szCs w:val="24"/>
          <w:vertAlign w:val="superscript"/>
        </w:rPr>
        <w:t>（注１）</w:t>
      </w:r>
      <w:r w:rsidRPr="00054F28">
        <w:rPr>
          <w:rFonts w:hint="eastAsia"/>
          <w:sz w:val="24"/>
          <w:szCs w:val="24"/>
        </w:rPr>
        <w:t>は、個人情報を以下の目的のために利用します。なお、特定の個人情報の利用目的が法令等に基づき限定されている場合には、当該利用目的以外では利用しません。</w:t>
      </w:r>
    </w:p>
    <w:p w14:paraId="1C84235F" w14:textId="77777777" w:rsidR="00054F28" w:rsidRPr="00054F28" w:rsidRDefault="00054F28" w:rsidP="00054F28">
      <w:pPr>
        <w:rPr>
          <w:sz w:val="24"/>
          <w:szCs w:val="24"/>
        </w:rPr>
      </w:pPr>
      <w:r w:rsidRPr="00054F28">
        <w:rPr>
          <w:rFonts w:hint="eastAsia"/>
          <w:sz w:val="24"/>
          <w:szCs w:val="24"/>
        </w:rPr>
        <w:t xml:space="preserve">　　①本ガイドラインに基づく登録支援専門家の委嘱の推薦のため</w:t>
      </w:r>
    </w:p>
    <w:p w14:paraId="144DC64F" w14:textId="77777777" w:rsidR="00054F28" w:rsidRPr="00054F28" w:rsidRDefault="00054F28" w:rsidP="00054F28">
      <w:pPr>
        <w:ind w:left="720" w:hangingChars="300" w:hanging="720"/>
        <w:rPr>
          <w:sz w:val="24"/>
          <w:szCs w:val="24"/>
        </w:rPr>
      </w:pPr>
      <w:r w:rsidRPr="00054F28">
        <w:rPr>
          <w:rFonts w:hint="eastAsia"/>
          <w:sz w:val="24"/>
          <w:szCs w:val="24"/>
        </w:rPr>
        <w:t xml:space="preserve">　　②本ガイドラインに基づく債務整理の円滑な実施のため、登録支援専門家に助言等を行うため</w:t>
      </w:r>
    </w:p>
    <w:p w14:paraId="06BD9387"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③本ガイドラインに基づく債務整理の円滑な実施に必要な範囲で、運営機関や登録支援専門家と意見交換・情報連絡等を行うため</w:t>
      </w:r>
    </w:p>
    <w:p w14:paraId="31D158D1" w14:textId="77777777" w:rsidR="00054F28" w:rsidRPr="00054F28" w:rsidRDefault="00054F28" w:rsidP="00054F28">
      <w:pPr>
        <w:ind w:left="720" w:hangingChars="300" w:hanging="720"/>
        <w:rPr>
          <w:sz w:val="24"/>
          <w:szCs w:val="24"/>
        </w:rPr>
      </w:pPr>
      <w:r w:rsidRPr="00054F28">
        <w:rPr>
          <w:rFonts w:hint="eastAsia"/>
          <w:sz w:val="24"/>
          <w:szCs w:val="24"/>
        </w:rPr>
        <w:t xml:space="preserve">　　④適切な業務の遂行に必要な範囲で第三者に提供するため</w:t>
      </w:r>
    </w:p>
    <w:p w14:paraId="47491B4C" w14:textId="77777777" w:rsidR="00054F28" w:rsidRPr="00054F28" w:rsidRDefault="00054F28" w:rsidP="00054F28">
      <w:pPr>
        <w:ind w:left="720" w:hangingChars="300" w:hanging="720"/>
        <w:rPr>
          <w:sz w:val="24"/>
          <w:szCs w:val="24"/>
        </w:rPr>
      </w:pPr>
      <w:r w:rsidRPr="00054F28">
        <w:rPr>
          <w:rFonts w:hint="eastAsia"/>
          <w:sz w:val="24"/>
          <w:szCs w:val="24"/>
        </w:rPr>
        <w:lastRenderedPageBreak/>
        <w:t xml:space="preserve">　</w:t>
      </w:r>
      <w:r w:rsidRPr="00054F28">
        <w:rPr>
          <w:sz w:val="24"/>
          <w:szCs w:val="24"/>
        </w:rPr>
        <w:t xml:space="preserve">(3) </w:t>
      </w:r>
      <w:r w:rsidRPr="00054F28">
        <w:rPr>
          <w:rFonts w:hint="eastAsia"/>
          <w:sz w:val="24"/>
          <w:szCs w:val="24"/>
        </w:rPr>
        <w:t>登録支援専門家</w:t>
      </w:r>
      <w:r w:rsidRPr="00054F28">
        <w:rPr>
          <w:rFonts w:hint="eastAsia"/>
          <w:sz w:val="24"/>
          <w:szCs w:val="24"/>
          <w:vertAlign w:val="superscript"/>
        </w:rPr>
        <w:t>（注２）</w:t>
      </w:r>
      <w:r w:rsidRPr="00054F28">
        <w:rPr>
          <w:rFonts w:hint="eastAsia"/>
          <w:sz w:val="24"/>
          <w:szCs w:val="24"/>
        </w:rPr>
        <w:t>は、個人情報を以下の目的のために利用します。</w:t>
      </w:r>
    </w:p>
    <w:p w14:paraId="5AA9167D" w14:textId="77777777" w:rsidR="00054F28" w:rsidRPr="00054F28" w:rsidRDefault="00054F28" w:rsidP="00054F28">
      <w:pPr>
        <w:ind w:left="720" w:hangingChars="300" w:hanging="720"/>
        <w:rPr>
          <w:sz w:val="24"/>
          <w:szCs w:val="24"/>
        </w:rPr>
      </w:pPr>
      <w:r w:rsidRPr="00054F28">
        <w:rPr>
          <w:rFonts w:hint="eastAsia"/>
          <w:sz w:val="24"/>
          <w:szCs w:val="24"/>
        </w:rPr>
        <w:t xml:space="preserve">　　①本ガイドライン第４項</w:t>
      </w:r>
      <w:r w:rsidRPr="00054F28">
        <w:rPr>
          <w:sz w:val="24"/>
          <w:szCs w:val="24"/>
        </w:rPr>
        <w:t>(2)</w:t>
      </w:r>
      <w:r w:rsidRPr="00054F28">
        <w:rPr>
          <w:rFonts w:hint="eastAsia"/>
          <w:sz w:val="24"/>
          <w:szCs w:val="24"/>
        </w:rPr>
        <w:t>の業務を遂行するため</w:t>
      </w:r>
    </w:p>
    <w:p w14:paraId="23D0981F" w14:textId="77777777" w:rsidR="00054F28" w:rsidRPr="00054F28" w:rsidRDefault="00054F28" w:rsidP="00054F28">
      <w:pPr>
        <w:ind w:left="720" w:hangingChars="300" w:hanging="720"/>
        <w:rPr>
          <w:sz w:val="24"/>
          <w:szCs w:val="24"/>
        </w:rPr>
      </w:pPr>
      <w:r w:rsidRPr="00054F28">
        <w:rPr>
          <w:rFonts w:hint="eastAsia"/>
          <w:sz w:val="24"/>
          <w:szCs w:val="24"/>
        </w:rPr>
        <w:t xml:space="preserve">　　②適切な業務の遂行に必要な範囲で第三者に提供するため</w:t>
      </w:r>
    </w:p>
    <w:p w14:paraId="1468A785" w14:textId="77777777" w:rsidR="00054F28" w:rsidRPr="00054F28" w:rsidRDefault="00054F28" w:rsidP="00054F28">
      <w:pPr>
        <w:ind w:left="720" w:hangingChars="300" w:hanging="720"/>
        <w:rPr>
          <w:sz w:val="24"/>
          <w:szCs w:val="24"/>
        </w:rPr>
      </w:pPr>
      <w:r w:rsidRPr="00054F28">
        <w:rPr>
          <w:rFonts w:hint="eastAsia"/>
          <w:sz w:val="24"/>
          <w:szCs w:val="24"/>
        </w:rPr>
        <w:t xml:space="preserve">　　③その他本ガイドラインに基づく債務整理の手続を登録支援専門家として支援するに当たって必要な業務を遂行するため</w:t>
      </w:r>
    </w:p>
    <w:p w14:paraId="0DEF4D05" w14:textId="77777777" w:rsidR="00054F28" w:rsidRPr="00054F28" w:rsidRDefault="00054F28" w:rsidP="00054F28">
      <w:pPr>
        <w:ind w:left="690"/>
        <w:rPr>
          <w:sz w:val="24"/>
          <w:szCs w:val="24"/>
        </w:rPr>
      </w:pPr>
    </w:p>
    <w:p w14:paraId="306A7908" w14:textId="77777777" w:rsidR="00054F28" w:rsidRPr="00054F28" w:rsidRDefault="00054F28" w:rsidP="00054F28">
      <w:pPr>
        <w:rPr>
          <w:sz w:val="24"/>
          <w:szCs w:val="24"/>
        </w:rPr>
      </w:pPr>
    </w:p>
    <w:p w14:paraId="7FB1F4EE"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２．個人データの第三者提供</w:t>
      </w:r>
    </w:p>
    <w:p w14:paraId="690E442C"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(1)　運営機関は、登録団体、登録団体の中央団体（本ガイドライン第４項(4)参照）、当該債務者について委嘱を受けた登録支援専門家、関係当局に対し、登録支援専門家委嘱依頼人に関する下記の個人データを提供し、これらの第三者は、下記の利用目的の達成に必要な範囲内で、これらを利用します。</w:t>
      </w:r>
    </w:p>
    <w:p w14:paraId="635A339C" w14:textId="77777777" w:rsidR="00054F28" w:rsidRPr="00054F28" w:rsidRDefault="00054F28" w:rsidP="00054F28">
      <w:pPr>
        <w:ind w:firstLineChars="100" w:firstLine="240"/>
        <w:rPr>
          <w:rFonts w:ascii="ＭＳ 明朝" w:hAnsi="ＭＳ 明朝"/>
          <w:sz w:val="24"/>
          <w:szCs w:val="24"/>
        </w:rPr>
      </w:pPr>
      <w:r w:rsidRPr="00054F28">
        <w:rPr>
          <w:rFonts w:ascii="ＭＳ 明朝" w:hAnsi="ＭＳ 明朝" w:hint="eastAsia"/>
          <w:sz w:val="24"/>
          <w:szCs w:val="24"/>
        </w:rPr>
        <w:t>（第三者における利用目的）</w:t>
      </w:r>
    </w:p>
    <w:p w14:paraId="167AC988"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7F92226C" w14:textId="77777777" w:rsidR="00054F28" w:rsidRPr="00054F28" w:rsidRDefault="00054F28" w:rsidP="00054F28">
      <w:pPr>
        <w:ind w:leftChars="100" w:left="210"/>
        <w:rPr>
          <w:rFonts w:ascii="ＭＳ 明朝" w:hAnsi="ＭＳ 明朝"/>
          <w:sz w:val="24"/>
          <w:szCs w:val="24"/>
        </w:rPr>
      </w:pPr>
    </w:p>
    <w:p w14:paraId="243F7608"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319FE0DB" w14:textId="77777777" w:rsidR="00054F28" w:rsidRPr="00054F28" w:rsidRDefault="00054F28" w:rsidP="00054F28">
      <w:pPr>
        <w:numPr>
          <w:ilvl w:val="0"/>
          <w:numId w:val="6"/>
        </w:numPr>
        <w:rPr>
          <w:rFonts w:ascii="ＭＳ 明朝" w:hAnsi="ＭＳ 明朝"/>
          <w:sz w:val="24"/>
          <w:szCs w:val="24"/>
        </w:rPr>
      </w:pPr>
      <w:r w:rsidRPr="00054F28">
        <w:rPr>
          <w:rFonts w:ascii="ＭＳ 明朝" w:hAnsi="ＭＳ 明朝" w:hint="eastAsia"/>
          <w:sz w:val="24"/>
          <w:szCs w:val="24"/>
        </w:rPr>
        <w:t xml:space="preserve">　氏名</w:t>
      </w:r>
    </w:p>
    <w:p w14:paraId="5D820421"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5FE54645"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前２号のほか、運営機関が有する登録支援専門家委嘱依頼人に関する情報で、債務整理を的確かつ円滑に行うために必要な情報</w:t>
      </w:r>
    </w:p>
    <w:p w14:paraId="79C5AE90" w14:textId="77777777" w:rsidR="00054F28" w:rsidRPr="00054F28" w:rsidRDefault="00054F28" w:rsidP="00054F28">
      <w:pPr>
        <w:rPr>
          <w:rFonts w:ascii="ＭＳ 明朝" w:hAnsi="ＭＳ 明朝"/>
          <w:sz w:val="24"/>
          <w:szCs w:val="24"/>
        </w:rPr>
      </w:pPr>
    </w:p>
    <w:p w14:paraId="2FC6C0ED"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(2)　登録団体は、委嘱の推薦を行おうとする登録支援専門家及び運営機関に対して、登録支援専門家委嘱依頼人に関する下記の個人データを提供し、これらの第三者は、下記の利用目的の達成に必要な範囲内で、これらを利用します。</w:t>
      </w:r>
    </w:p>
    <w:p w14:paraId="76E40C40"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25B6F062"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7630A043"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lastRenderedPageBreak/>
        <w:t>（提供される個人データの内容）</w:t>
      </w:r>
    </w:p>
    <w:p w14:paraId="4281212D" w14:textId="77777777" w:rsidR="00054F28" w:rsidRPr="00054F28" w:rsidRDefault="00054F28" w:rsidP="00054F28">
      <w:pPr>
        <w:numPr>
          <w:ilvl w:val="0"/>
          <w:numId w:val="7"/>
        </w:numPr>
        <w:rPr>
          <w:rFonts w:ascii="ＭＳ 明朝" w:hAnsi="ＭＳ 明朝"/>
          <w:sz w:val="24"/>
          <w:szCs w:val="24"/>
        </w:rPr>
      </w:pPr>
      <w:r w:rsidRPr="00054F28">
        <w:rPr>
          <w:rFonts w:ascii="ＭＳ 明朝" w:hAnsi="ＭＳ 明朝" w:hint="eastAsia"/>
          <w:sz w:val="24"/>
          <w:szCs w:val="24"/>
        </w:rPr>
        <w:t xml:space="preserve">　氏名、住所、電話番号、e-mailアドレスその他「</w:t>
      </w:r>
      <w:r w:rsidRPr="00054F28">
        <w:rPr>
          <w:rFonts w:hint="eastAsia"/>
          <w:sz w:val="24"/>
          <w:szCs w:val="24"/>
        </w:rPr>
        <w:t>登録支援専門家委嘱の依頼について」に記載された情報</w:t>
      </w:r>
    </w:p>
    <w:p w14:paraId="6EE2987B"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06009E6C"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前２号のほか、登録団体が有する登録支援専門家委嘱依頼人に関する情報で、債務整理を的確かつ円滑に行うために必要な情報</w:t>
      </w:r>
    </w:p>
    <w:p w14:paraId="60CA52E6" w14:textId="77777777" w:rsidR="00054F28" w:rsidRPr="00054F28" w:rsidRDefault="00054F28" w:rsidP="00054F28">
      <w:pPr>
        <w:ind w:leftChars="100" w:left="210"/>
        <w:rPr>
          <w:rFonts w:ascii="ＭＳ 明朝" w:hAnsi="ＭＳ 明朝"/>
          <w:sz w:val="24"/>
          <w:szCs w:val="24"/>
        </w:rPr>
      </w:pPr>
    </w:p>
    <w:p w14:paraId="4CDB2E33"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(3) 登録支援専門家は、登録団体、運営機関、（再委嘱の求めにより委嘱を解除された場合、）後任の登録支援専門家及び登録支援専門家委嘱依頼人が本ガイドラインに基づく債務整理の対象にしようとする借入先に対して、登録支援専門家委嘱依頼人に関する下記の個人データを提供し、これらの第三者は、下記の利用目的の達成に必要な範囲内で、これらを利用します。</w:t>
      </w:r>
    </w:p>
    <w:p w14:paraId="0F8842E8"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797B72BA"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本ガイドラインに基づく債務整理の手続並びに委嘱、報酬請求及び報酬支払その他の本ガイドラインに基づく債務整理に関する手続の的確かつ円滑な遂行のため</w:t>
      </w:r>
    </w:p>
    <w:p w14:paraId="0FED4F78"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1E0E78DA"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氏名、住所、電話番号、e-mailアドレスその他「</w:t>
      </w:r>
      <w:r w:rsidRPr="00054F28">
        <w:rPr>
          <w:rFonts w:hint="eastAsia"/>
          <w:sz w:val="24"/>
          <w:szCs w:val="24"/>
        </w:rPr>
        <w:t>登録支援専門家委嘱の依頼について」に記載された情報</w:t>
      </w:r>
    </w:p>
    <w:p w14:paraId="2C3EF6E6"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069295C6"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本ガイドラインに基づく債務整理に関して、登録支援専門家委嘱依頼人が作成した、本ガイドライン第６項(1)の申出書、同(2)の必要書類その他の資料の内容</w:t>
      </w:r>
    </w:p>
    <w:p w14:paraId="40887398"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前各号のほか、登録支援専門家が有する登録支援専門家委嘱依頼人に関する情報で、債務整理を的確かつ円滑に行うために必要な情報</w:t>
      </w:r>
    </w:p>
    <w:p w14:paraId="4DC75D91" w14:textId="77777777" w:rsidR="00054F28" w:rsidRPr="00054F28" w:rsidRDefault="00054F28" w:rsidP="00054F28">
      <w:pPr>
        <w:ind w:leftChars="100" w:left="210"/>
        <w:rPr>
          <w:rFonts w:ascii="ＭＳ 明朝" w:hAnsi="ＭＳ 明朝"/>
          <w:sz w:val="24"/>
          <w:szCs w:val="24"/>
        </w:rPr>
      </w:pPr>
    </w:p>
    <w:p w14:paraId="745D6B39" w14:textId="77777777" w:rsidR="00054F28" w:rsidRPr="00054F28" w:rsidRDefault="00054F28" w:rsidP="00054F28">
      <w:pPr>
        <w:ind w:leftChars="100" w:left="210"/>
        <w:rPr>
          <w:rFonts w:ascii="ＭＳ ゴシック" w:eastAsia="ＭＳ ゴシック" w:hAnsi="ＭＳ ゴシック"/>
          <w:sz w:val="24"/>
          <w:szCs w:val="24"/>
        </w:rPr>
      </w:pPr>
    </w:p>
    <w:p w14:paraId="3EE76AF5" w14:textId="77777777" w:rsidR="00054F28" w:rsidRPr="00054F28" w:rsidRDefault="00054F28" w:rsidP="00054F28">
      <w:pPr>
        <w:ind w:leftChars="100" w:left="210"/>
        <w:rPr>
          <w:rFonts w:ascii="ＭＳ ゴシック" w:eastAsia="ＭＳ ゴシック" w:hAnsi="ＭＳ ゴシック"/>
          <w:sz w:val="24"/>
          <w:szCs w:val="24"/>
        </w:rPr>
      </w:pPr>
    </w:p>
    <w:p w14:paraId="4EFF1F95" w14:textId="77777777" w:rsidR="00054F28" w:rsidRPr="00054F28" w:rsidRDefault="00054F28" w:rsidP="00054F28">
      <w:pPr>
        <w:ind w:leftChars="100" w:left="210"/>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Ⅱ　免責事項</w:t>
      </w:r>
    </w:p>
    <w:p w14:paraId="2C6B6428"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 xml:space="preserve">　</w:t>
      </w:r>
      <w:r w:rsidRPr="00054F28">
        <w:rPr>
          <w:rFonts w:hint="eastAsia"/>
          <w:sz w:val="24"/>
          <w:szCs w:val="24"/>
        </w:rPr>
        <w:t>本ガイドラインに基づく手続支援は、登録支援専門家が、それぞれの専門家としての判断と責任の下で実施するものであり、その業務によって発生した一切の責任は、当該登録支援専門家を委嘱した運営機関及び当該専門家を登録した登録団体が負うものではありません。</w:t>
      </w:r>
    </w:p>
    <w:p w14:paraId="2EEE21E2" w14:textId="77777777" w:rsidR="00054F28" w:rsidRPr="00054F28" w:rsidRDefault="00054F28" w:rsidP="00054F28">
      <w:pPr>
        <w:rPr>
          <w:rFonts w:ascii="ＭＳ ゴシック" w:eastAsia="ＭＳ ゴシック" w:hAnsi="ＭＳ ゴシック"/>
          <w:sz w:val="24"/>
          <w:szCs w:val="24"/>
        </w:rPr>
      </w:pPr>
    </w:p>
    <w:p w14:paraId="00969C4B" w14:textId="77777777" w:rsidR="00054F28" w:rsidRPr="00054F28" w:rsidRDefault="00054F28" w:rsidP="00054F28">
      <w:pPr>
        <w:ind w:leftChars="405" w:left="850" w:firstLineChars="100" w:firstLine="240"/>
        <w:rPr>
          <w:sz w:val="24"/>
          <w:szCs w:val="24"/>
        </w:rPr>
      </w:pPr>
      <w:r w:rsidRPr="00054F28">
        <w:rPr>
          <w:rFonts w:hint="eastAsia"/>
          <w:sz w:val="24"/>
          <w:szCs w:val="24"/>
        </w:rPr>
        <w:t>運営機関、登録団体及び登録支援専門家が私に関する個人情報を上記「Ⅰ」のとおり取り扱うこと並びに上記Ⅱの免責事項に同意します。</w:t>
      </w:r>
    </w:p>
    <w:p w14:paraId="2CF69DC6" w14:textId="77777777" w:rsidR="00054F28" w:rsidRPr="00054F28" w:rsidRDefault="00054F28" w:rsidP="00054F28">
      <w:pPr>
        <w:ind w:leftChars="100" w:left="210" w:firstLineChars="100" w:firstLine="240"/>
        <w:rPr>
          <w:sz w:val="24"/>
          <w:szCs w:val="24"/>
        </w:rPr>
      </w:pPr>
    </w:p>
    <w:p w14:paraId="0C0F7513" w14:textId="64A92EF4" w:rsidR="00054F28" w:rsidRPr="00054F28" w:rsidRDefault="00054F28" w:rsidP="00054F28">
      <w:pPr>
        <w:ind w:leftChars="100" w:left="210" w:firstLineChars="100" w:firstLine="240"/>
        <w:rPr>
          <w:sz w:val="24"/>
          <w:szCs w:val="24"/>
        </w:rPr>
      </w:pPr>
      <w:r w:rsidRPr="00054F28">
        <w:rPr>
          <w:sz w:val="24"/>
          <w:szCs w:val="24"/>
        </w:rPr>
        <w:t xml:space="preserve"> </w:t>
      </w:r>
      <w:r w:rsidRPr="00054F28">
        <w:rPr>
          <w:rFonts w:hint="eastAsia"/>
          <w:sz w:val="24"/>
          <w:szCs w:val="24"/>
        </w:rPr>
        <w:t xml:space="preserve">　年</w:t>
      </w:r>
      <w:r w:rsidR="002A72F2">
        <w:rPr>
          <w:rFonts w:hint="eastAsia"/>
          <w:sz w:val="24"/>
          <w:szCs w:val="24"/>
        </w:rPr>
        <w:t xml:space="preserve">　</w:t>
      </w:r>
      <w:r w:rsidRPr="00054F28">
        <w:rPr>
          <w:rFonts w:hint="eastAsia"/>
          <w:sz w:val="24"/>
          <w:szCs w:val="24"/>
        </w:rPr>
        <w:t xml:space="preserve">　</w:t>
      </w:r>
      <w:r w:rsidRPr="00054F28">
        <w:rPr>
          <w:sz w:val="24"/>
          <w:szCs w:val="24"/>
        </w:rPr>
        <w:t xml:space="preserve"> </w:t>
      </w:r>
      <w:r w:rsidRPr="00054F28">
        <w:rPr>
          <w:rFonts w:hint="eastAsia"/>
          <w:sz w:val="24"/>
          <w:szCs w:val="24"/>
        </w:rPr>
        <w:t xml:space="preserve">月　</w:t>
      </w:r>
      <w:r w:rsidR="002A72F2">
        <w:rPr>
          <w:rFonts w:hint="eastAsia"/>
          <w:sz w:val="24"/>
          <w:szCs w:val="24"/>
        </w:rPr>
        <w:t xml:space="preserve">　</w:t>
      </w:r>
      <w:r w:rsidRPr="00054F28">
        <w:rPr>
          <w:sz w:val="24"/>
          <w:szCs w:val="24"/>
        </w:rPr>
        <w:t xml:space="preserve"> </w:t>
      </w:r>
      <w:r w:rsidRPr="00054F28">
        <w:rPr>
          <w:rFonts w:hint="eastAsia"/>
          <w:sz w:val="24"/>
          <w:szCs w:val="24"/>
        </w:rPr>
        <w:t>日</w:t>
      </w:r>
    </w:p>
    <w:p w14:paraId="480B0519" w14:textId="15B31239" w:rsidR="00054F28" w:rsidRDefault="002A72F2" w:rsidP="00054F28">
      <w:pPr>
        <w:jc w:val="right"/>
        <w:rPr>
          <w:sz w:val="24"/>
          <w:szCs w:val="24"/>
        </w:rPr>
      </w:pPr>
      <w:r>
        <w:rPr>
          <w:rFonts w:hint="eastAsia"/>
          <w:sz w:val="24"/>
          <w:szCs w:val="24"/>
        </w:rPr>
        <w:t xml:space="preserve">氏名　　　　　　　　　　　　</w:t>
      </w:r>
      <w:r w:rsidR="00054F28" w:rsidRPr="00054F28">
        <w:rPr>
          <w:rFonts w:hint="eastAsia"/>
          <w:sz w:val="24"/>
          <w:szCs w:val="24"/>
        </w:rPr>
        <w:t xml:space="preserve">　　（印）</w:t>
      </w:r>
    </w:p>
    <w:p w14:paraId="11CECD95" w14:textId="77777777" w:rsidR="002A72F2" w:rsidRPr="00054F28" w:rsidRDefault="002A72F2" w:rsidP="00054F28">
      <w:pPr>
        <w:jc w:val="right"/>
        <w:rPr>
          <w:sz w:val="24"/>
          <w:szCs w:val="24"/>
        </w:rPr>
      </w:pPr>
    </w:p>
    <w:p w14:paraId="69CF7233" w14:textId="0698F8B2" w:rsidR="00054F28" w:rsidRPr="002A72F2" w:rsidRDefault="002A72F2" w:rsidP="00054F28">
      <w:pPr>
        <w:rPr>
          <w:sz w:val="16"/>
          <w:szCs w:val="16"/>
        </w:rPr>
      </w:pPr>
      <w:r>
        <w:rPr>
          <w:rFonts w:hint="eastAsia"/>
          <w:sz w:val="24"/>
          <w:szCs w:val="24"/>
        </w:rPr>
        <w:t xml:space="preserve">　　　　　　　　　　　　　　　　　　　　</w:t>
      </w:r>
      <w:r w:rsidRPr="002A72F2">
        <w:rPr>
          <w:rFonts w:hint="eastAsia"/>
          <w:sz w:val="16"/>
          <w:szCs w:val="16"/>
        </w:rPr>
        <w:t>※本人署名</w:t>
      </w:r>
    </w:p>
    <w:p w14:paraId="565CF614" w14:textId="77777777" w:rsidR="00054F28" w:rsidRPr="00054F28" w:rsidRDefault="00054F28" w:rsidP="00054F28">
      <w:pPr>
        <w:rPr>
          <w:sz w:val="24"/>
          <w:szCs w:val="24"/>
        </w:rPr>
      </w:pPr>
    </w:p>
    <w:p w14:paraId="47593827" w14:textId="77777777" w:rsidR="00054F28" w:rsidRPr="00054F28" w:rsidRDefault="00054F28" w:rsidP="00054F28">
      <w:pPr>
        <w:ind w:left="630" w:hangingChars="300" w:hanging="630"/>
        <w:rPr>
          <w:szCs w:val="21"/>
        </w:rPr>
      </w:pPr>
      <w:r w:rsidRPr="00054F28">
        <w:rPr>
          <w:rFonts w:hint="eastAsia"/>
          <w:szCs w:val="21"/>
        </w:rPr>
        <w:t>（注１）「（注２）」の登録支援専門家を登録している団体</w:t>
      </w:r>
    </w:p>
    <w:p w14:paraId="44CC16AB" w14:textId="77777777" w:rsidR="00054F28" w:rsidRPr="00054F28" w:rsidRDefault="00054F28" w:rsidP="00054F28">
      <w:pPr>
        <w:ind w:left="630" w:hangingChars="300" w:hanging="630"/>
        <w:rPr>
          <w:szCs w:val="21"/>
        </w:rPr>
      </w:pPr>
      <w:r w:rsidRPr="00054F28">
        <w:rPr>
          <w:rFonts w:hint="eastAsia"/>
          <w:szCs w:val="21"/>
        </w:rPr>
        <w:t>（注２）運営機関からの（初回）委嘱（本ガイドライン第５項</w:t>
      </w:r>
      <w:r w:rsidRPr="00054F28">
        <w:rPr>
          <w:szCs w:val="21"/>
        </w:rPr>
        <w:t>(2)</w:t>
      </w:r>
      <w:r w:rsidRPr="00054F28">
        <w:rPr>
          <w:rFonts w:hint="eastAsia"/>
          <w:szCs w:val="21"/>
        </w:rPr>
        <w:t>）、再委嘱（本ガイドライン第５項</w:t>
      </w:r>
      <w:r w:rsidRPr="00054F28">
        <w:rPr>
          <w:szCs w:val="21"/>
        </w:rPr>
        <w:t>(4)</w:t>
      </w:r>
      <w:r w:rsidRPr="00054F28">
        <w:rPr>
          <w:rFonts w:hint="eastAsia"/>
          <w:szCs w:val="21"/>
        </w:rPr>
        <w:t>）又は追加委嘱（本ガイドライン第５項</w:t>
      </w:r>
      <w:r w:rsidRPr="00054F28">
        <w:rPr>
          <w:szCs w:val="21"/>
        </w:rPr>
        <w:t>(5)</w:t>
      </w:r>
      <w:r w:rsidRPr="00054F28">
        <w:rPr>
          <w:rFonts w:hint="eastAsia"/>
          <w:szCs w:val="21"/>
        </w:rPr>
        <w:t>）を受けて、本ガイドライン第４項</w:t>
      </w:r>
      <w:r w:rsidRPr="00054F28">
        <w:rPr>
          <w:szCs w:val="21"/>
        </w:rPr>
        <w:t>(2)</w:t>
      </w:r>
      <w:r w:rsidRPr="00054F28">
        <w:rPr>
          <w:rFonts w:hint="eastAsia"/>
          <w:szCs w:val="21"/>
        </w:rPr>
        <w:t>に規定する業務を行う者</w:t>
      </w:r>
    </w:p>
    <w:p w14:paraId="648E8A8A" w14:textId="77777777" w:rsidR="00054F28" w:rsidRPr="00054F28" w:rsidRDefault="00054F28" w:rsidP="00054F28">
      <w:pPr>
        <w:rPr>
          <w:sz w:val="24"/>
          <w:szCs w:val="24"/>
        </w:rPr>
      </w:pPr>
    </w:p>
    <w:p w14:paraId="4B65C9F7" w14:textId="77777777" w:rsidR="000375AC" w:rsidRPr="00054F28" w:rsidRDefault="000375AC" w:rsidP="00054F28">
      <w:pPr>
        <w:ind w:left="372" w:hangingChars="177" w:hanging="372"/>
        <w:jc w:val="center"/>
        <w:rPr>
          <w:szCs w:val="21"/>
        </w:rPr>
      </w:pPr>
    </w:p>
    <w:sectPr w:rsidR="000375AC" w:rsidRPr="00054F28" w:rsidSect="00B33893">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4F25C" w14:textId="77777777" w:rsidR="00761FCF" w:rsidRDefault="00761FCF" w:rsidP="00B33893">
      <w:r>
        <w:separator/>
      </w:r>
    </w:p>
  </w:endnote>
  <w:endnote w:type="continuationSeparator" w:id="0">
    <w:p w14:paraId="3EC16D20" w14:textId="77777777" w:rsidR="00761FCF" w:rsidRDefault="00761FCF" w:rsidP="00B33893">
      <w:r>
        <w:continuationSeparator/>
      </w:r>
    </w:p>
  </w:endnote>
  <w:endnote w:type="continuationNotice" w:id="1">
    <w:p w14:paraId="72215225" w14:textId="77777777" w:rsidR="00761FCF" w:rsidRDefault="00761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1A014" w14:textId="49612166" w:rsidR="00A40218" w:rsidRDefault="00777119">
    <w:pPr>
      <w:pStyle w:val="a5"/>
    </w:pPr>
    <w:r>
      <w:t>2020</w:t>
    </w:r>
    <w:r w:rsidR="008D3CBC">
      <w:rPr>
        <w:rFonts w:hint="eastAsia"/>
      </w:rPr>
      <w:t>1</w:t>
    </w:r>
    <w:r w:rsidR="00B964F3">
      <w:rPr>
        <w:rFonts w:hint="eastAsia"/>
      </w:rPr>
      <w:t>201</w:t>
    </w:r>
    <w:r w:rsidR="00A40218">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855D7" w14:textId="77777777" w:rsidR="00761FCF" w:rsidRDefault="00761FCF" w:rsidP="00B33893">
      <w:r>
        <w:separator/>
      </w:r>
    </w:p>
  </w:footnote>
  <w:footnote w:type="continuationSeparator" w:id="0">
    <w:p w14:paraId="081F645C" w14:textId="77777777" w:rsidR="00761FCF" w:rsidRDefault="00761FCF" w:rsidP="00B33893">
      <w:r>
        <w:continuationSeparator/>
      </w:r>
    </w:p>
  </w:footnote>
  <w:footnote w:type="continuationNotice" w:id="1">
    <w:p w14:paraId="0D95A360" w14:textId="77777777" w:rsidR="00761FCF" w:rsidRDefault="00761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45992" w14:textId="77777777" w:rsidR="00EE4CB4" w:rsidRDefault="00EE4CB4" w:rsidP="00EE4CB4">
    <w:pPr>
      <w:pStyle w:val="a3"/>
      <w:jc w:val="right"/>
    </w:pPr>
  </w:p>
  <w:p w14:paraId="63FD23CF" w14:textId="77777777" w:rsidR="00EE4CB4" w:rsidRDefault="00EE4C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1"/>
  </w:num>
  <w:num w:numId="2">
    <w:abstractNumId w:val="4"/>
  </w:num>
  <w:num w:numId="3">
    <w:abstractNumId w:val="2"/>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4F"/>
    <w:rsid w:val="0001189F"/>
    <w:rsid w:val="000227F9"/>
    <w:rsid w:val="000375AC"/>
    <w:rsid w:val="00051FD4"/>
    <w:rsid w:val="00054F28"/>
    <w:rsid w:val="00085BA4"/>
    <w:rsid w:val="000A2244"/>
    <w:rsid w:val="000B196A"/>
    <w:rsid w:val="000B7443"/>
    <w:rsid w:val="000D3144"/>
    <w:rsid w:val="000E5BBB"/>
    <w:rsid w:val="001101B2"/>
    <w:rsid w:val="00151712"/>
    <w:rsid w:val="00152208"/>
    <w:rsid w:val="001607FA"/>
    <w:rsid w:val="00160ADB"/>
    <w:rsid w:val="00163228"/>
    <w:rsid w:val="00164E85"/>
    <w:rsid w:val="00190D93"/>
    <w:rsid w:val="00195D52"/>
    <w:rsid w:val="001B57C8"/>
    <w:rsid w:val="001B6B13"/>
    <w:rsid w:val="001C66D4"/>
    <w:rsid w:val="001E7BA2"/>
    <w:rsid w:val="002008FD"/>
    <w:rsid w:val="00251E6E"/>
    <w:rsid w:val="0028181E"/>
    <w:rsid w:val="0028344A"/>
    <w:rsid w:val="002939D8"/>
    <w:rsid w:val="00294E77"/>
    <w:rsid w:val="002A72F2"/>
    <w:rsid w:val="002C704F"/>
    <w:rsid w:val="002D6CC0"/>
    <w:rsid w:val="002D7DA9"/>
    <w:rsid w:val="003014C8"/>
    <w:rsid w:val="00302A10"/>
    <w:rsid w:val="00325BDC"/>
    <w:rsid w:val="00354D0C"/>
    <w:rsid w:val="00363FA1"/>
    <w:rsid w:val="00386F56"/>
    <w:rsid w:val="00393926"/>
    <w:rsid w:val="00396952"/>
    <w:rsid w:val="003A4E66"/>
    <w:rsid w:val="003C306E"/>
    <w:rsid w:val="003D55C3"/>
    <w:rsid w:val="004118CA"/>
    <w:rsid w:val="00413119"/>
    <w:rsid w:val="00456FA2"/>
    <w:rsid w:val="00463279"/>
    <w:rsid w:val="0048258C"/>
    <w:rsid w:val="004A5E4F"/>
    <w:rsid w:val="004C1A74"/>
    <w:rsid w:val="004E55FA"/>
    <w:rsid w:val="004E785A"/>
    <w:rsid w:val="0050245F"/>
    <w:rsid w:val="00505A51"/>
    <w:rsid w:val="0053349A"/>
    <w:rsid w:val="00545E19"/>
    <w:rsid w:val="0055144F"/>
    <w:rsid w:val="00552D60"/>
    <w:rsid w:val="005970F1"/>
    <w:rsid w:val="005D5CD1"/>
    <w:rsid w:val="005E56D9"/>
    <w:rsid w:val="005F6606"/>
    <w:rsid w:val="005F6B04"/>
    <w:rsid w:val="005F7715"/>
    <w:rsid w:val="00602418"/>
    <w:rsid w:val="00603659"/>
    <w:rsid w:val="006324E8"/>
    <w:rsid w:val="006363C1"/>
    <w:rsid w:val="00646C24"/>
    <w:rsid w:val="00657EBE"/>
    <w:rsid w:val="0068535B"/>
    <w:rsid w:val="0068615E"/>
    <w:rsid w:val="006954BA"/>
    <w:rsid w:val="006A0A1C"/>
    <w:rsid w:val="006A17BE"/>
    <w:rsid w:val="006B0C59"/>
    <w:rsid w:val="006B116A"/>
    <w:rsid w:val="006C1E93"/>
    <w:rsid w:val="006E460F"/>
    <w:rsid w:val="006E535D"/>
    <w:rsid w:val="006F42C6"/>
    <w:rsid w:val="006F4553"/>
    <w:rsid w:val="00734412"/>
    <w:rsid w:val="00737A42"/>
    <w:rsid w:val="00761FCF"/>
    <w:rsid w:val="007714D5"/>
    <w:rsid w:val="00777119"/>
    <w:rsid w:val="007846D9"/>
    <w:rsid w:val="0079585F"/>
    <w:rsid w:val="00796268"/>
    <w:rsid w:val="007A72D2"/>
    <w:rsid w:val="007B3B9F"/>
    <w:rsid w:val="007C1222"/>
    <w:rsid w:val="007C5EBA"/>
    <w:rsid w:val="007D7125"/>
    <w:rsid w:val="007E738C"/>
    <w:rsid w:val="007F256F"/>
    <w:rsid w:val="00823B69"/>
    <w:rsid w:val="0086231C"/>
    <w:rsid w:val="00863939"/>
    <w:rsid w:val="00887875"/>
    <w:rsid w:val="008B61C1"/>
    <w:rsid w:val="008C384C"/>
    <w:rsid w:val="008D3CBC"/>
    <w:rsid w:val="008D43B0"/>
    <w:rsid w:val="008E5765"/>
    <w:rsid w:val="0093166A"/>
    <w:rsid w:val="00936A14"/>
    <w:rsid w:val="0093797A"/>
    <w:rsid w:val="00940ABC"/>
    <w:rsid w:val="009723FC"/>
    <w:rsid w:val="00980826"/>
    <w:rsid w:val="0098794B"/>
    <w:rsid w:val="009900AB"/>
    <w:rsid w:val="009E1C6B"/>
    <w:rsid w:val="009F2C88"/>
    <w:rsid w:val="00A106EC"/>
    <w:rsid w:val="00A225D9"/>
    <w:rsid w:val="00A22B15"/>
    <w:rsid w:val="00A40218"/>
    <w:rsid w:val="00A41606"/>
    <w:rsid w:val="00A53DB8"/>
    <w:rsid w:val="00A54A32"/>
    <w:rsid w:val="00A917D7"/>
    <w:rsid w:val="00A92180"/>
    <w:rsid w:val="00AB5BC5"/>
    <w:rsid w:val="00AC0CA8"/>
    <w:rsid w:val="00AC15A9"/>
    <w:rsid w:val="00AC5DEB"/>
    <w:rsid w:val="00AC65A2"/>
    <w:rsid w:val="00AC72B7"/>
    <w:rsid w:val="00AC7D2A"/>
    <w:rsid w:val="00AD4E73"/>
    <w:rsid w:val="00AE64E1"/>
    <w:rsid w:val="00AF24F4"/>
    <w:rsid w:val="00B0346D"/>
    <w:rsid w:val="00B07D5D"/>
    <w:rsid w:val="00B20676"/>
    <w:rsid w:val="00B2294C"/>
    <w:rsid w:val="00B33893"/>
    <w:rsid w:val="00B46880"/>
    <w:rsid w:val="00B909A1"/>
    <w:rsid w:val="00B964F3"/>
    <w:rsid w:val="00BD306D"/>
    <w:rsid w:val="00BE2194"/>
    <w:rsid w:val="00BF052D"/>
    <w:rsid w:val="00C0049E"/>
    <w:rsid w:val="00C02390"/>
    <w:rsid w:val="00C20036"/>
    <w:rsid w:val="00C2223C"/>
    <w:rsid w:val="00C27058"/>
    <w:rsid w:val="00C2789F"/>
    <w:rsid w:val="00C73FC9"/>
    <w:rsid w:val="00C765EC"/>
    <w:rsid w:val="00C863C1"/>
    <w:rsid w:val="00CD1BFD"/>
    <w:rsid w:val="00CD402D"/>
    <w:rsid w:val="00CF1E7A"/>
    <w:rsid w:val="00D05334"/>
    <w:rsid w:val="00D056F7"/>
    <w:rsid w:val="00D13D43"/>
    <w:rsid w:val="00D14727"/>
    <w:rsid w:val="00D3564B"/>
    <w:rsid w:val="00D36F59"/>
    <w:rsid w:val="00D62556"/>
    <w:rsid w:val="00DA273F"/>
    <w:rsid w:val="00DD0FCE"/>
    <w:rsid w:val="00DE1DCA"/>
    <w:rsid w:val="00DE2A2D"/>
    <w:rsid w:val="00DF55DE"/>
    <w:rsid w:val="00DF6A9A"/>
    <w:rsid w:val="00E10CD9"/>
    <w:rsid w:val="00E24DB7"/>
    <w:rsid w:val="00E35007"/>
    <w:rsid w:val="00E619D2"/>
    <w:rsid w:val="00E64DCC"/>
    <w:rsid w:val="00E81596"/>
    <w:rsid w:val="00E97E4E"/>
    <w:rsid w:val="00EA0C82"/>
    <w:rsid w:val="00EA72EE"/>
    <w:rsid w:val="00EC01E7"/>
    <w:rsid w:val="00EE4CB4"/>
    <w:rsid w:val="00EF56F4"/>
    <w:rsid w:val="00F07D04"/>
    <w:rsid w:val="00F2231A"/>
    <w:rsid w:val="00F44243"/>
    <w:rsid w:val="00F4563A"/>
    <w:rsid w:val="00F552DF"/>
    <w:rsid w:val="00F64D51"/>
    <w:rsid w:val="00FA5CAE"/>
    <w:rsid w:val="00FD224F"/>
    <w:rsid w:val="00FD7229"/>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3F2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E6E3-6A33-49DA-9362-5BF1699C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650</Words>
  <Characters>3707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2020-11-30T11:26:00Z</dcterms:created>
  <dcterms:modified xsi:type="dcterms:W3CDTF">2020-11-30T11:26:00Z</dcterms:modified>
</cp:coreProperties>
</file>